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3C" w:rsidRDefault="00C86B3C" w:rsidP="00C86B3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СОВЕТ ДЕПУТАТОВ</w:t>
      </w:r>
    </w:p>
    <w:p w:rsidR="00C86B3C" w:rsidRDefault="00C86B3C" w:rsidP="00C86B3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БАЙКАЛЬСКОГО СЕЛЬСОВЕТА</w:t>
      </w:r>
    </w:p>
    <w:p w:rsidR="00C86B3C" w:rsidRDefault="00C86B3C" w:rsidP="00C86B3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БОЛОТНИНСКОГО РАЙОНА НОВОСИБИРСКОЙ ОБЛАСТИ</w:t>
      </w:r>
    </w:p>
    <w:p w:rsidR="00C86B3C" w:rsidRDefault="00C86B3C" w:rsidP="00C86B3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шестого созыва</w:t>
      </w:r>
    </w:p>
    <w:p w:rsidR="00C86B3C" w:rsidRDefault="00C86B3C" w:rsidP="00C86B3C">
      <w:pPr>
        <w:jc w:val="center"/>
        <w:rPr>
          <w:rFonts w:ascii="Arial" w:eastAsia="Times New Roman" w:hAnsi="Arial"/>
          <w:sz w:val="14"/>
          <w:szCs w:val="14"/>
        </w:rPr>
      </w:pPr>
    </w:p>
    <w:p w:rsidR="00C86B3C" w:rsidRDefault="00C86B3C" w:rsidP="00C86B3C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РЕШЕНИЕ</w:t>
      </w:r>
    </w:p>
    <w:p w:rsidR="00C86B3C" w:rsidRDefault="00C86B3C" w:rsidP="00C86B3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18-й сессии</w:t>
      </w:r>
    </w:p>
    <w:p w:rsidR="00C86B3C" w:rsidRDefault="00C86B3C" w:rsidP="00C86B3C">
      <w:pPr>
        <w:rPr>
          <w:bCs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от 28.10.2021                                   </w:t>
      </w:r>
      <w:proofErr w:type="spellStart"/>
      <w:r>
        <w:rPr>
          <w:rFonts w:eastAsia="Times New Roman"/>
          <w:sz w:val="28"/>
          <w:szCs w:val="28"/>
        </w:rPr>
        <w:t>д.Байкал</w:t>
      </w:r>
      <w:proofErr w:type="spellEnd"/>
      <w:r>
        <w:rPr>
          <w:rFonts w:eastAsia="Times New Roman"/>
          <w:sz w:val="28"/>
          <w:szCs w:val="28"/>
        </w:rPr>
        <w:t xml:space="preserve">                                         № 55</w:t>
      </w:r>
    </w:p>
    <w:p w:rsidR="00C86B3C" w:rsidRDefault="00C86B3C" w:rsidP="00C86B3C">
      <w:pPr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C86B3C" w:rsidRDefault="00C86B3C" w:rsidP="00C86B3C">
      <w:pPr>
        <w:ind w:firstLine="334"/>
        <w:jc w:val="both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C86B3C" w:rsidRDefault="00C86B3C" w:rsidP="00C86B3C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  <w:r w:rsidR="00F321CA">
        <w:rPr>
          <w:rFonts w:eastAsia="Times New Roman"/>
          <w:b/>
          <w:bCs/>
          <w:sz w:val="28"/>
          <w:szCs w:val="28"/>
        </w:rPr>
        <w:t xml:space="preserve"> на территории Байкальского сельсовета </w:t>
      </w:r>
      <w:proofErr w:type="spellStart"/>
      <w:r w:rsidR="00F321CA">
        <w:rPr>
          <w:rFonts w:eastAsia="Times New Roman"/>
          <w:b/>
          <w:bCs/>
          <w:sz w:val="28"/>
          <w:szCs w:val="28"/>
        </w:rPr>
        <w:t>Болотнинского</w:t>
      </w:r>
      <w:proofErr w:type="spellEnd"/>
      <w:r w:rsidR="00F321CA">
        <w:rPr>
          <w:rFonts w:eastAsia="Times New Roman"/>
          <w:b/>
          <w:bCs/>
          <w:sz w:val="28"/>
          <w:szCs w:val="28"/>
        </w:rPr>
        <w:t xml:space="preserve"> района Новосибирской области</w:t>
      </w:r>
    </w:p>
    <w:p w:rsidR="00C86B3C" w:rsidRDefault="00C86B3C" w:rsidP="00C86B3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C86B3C" w:rsidRDefault="00C86B3C" w:rsidP="00C86B3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Федеральным законом </w:t>
      </w:r>
      <w:hyperlink r:id="rId5" w:tgtFrame="_blank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от 6 октября 2003 года № 131-ФЗ</w:t>
        </w:r>
      </w:hyperlink>
      <w:r>
        <w:rPr>
          <w:rFonts w:eastAsia="Times New Roman"/>
          <w:sz w:val="28"/>
          <w:szCs w:val="28"/>
        </w:rPr>
        <w:t> «</w:t>
      </w:r>
      <w:hyperlink r:id="rId6" w:tgtFrame="_blank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</w:t>
        </w:r>
      </w:hyperlink>
      <w:r>
        <w:rPr>
          <w:rFonts w:eastAsia="Times New Roman"/>
          <w:sz w:val="28"/>
          <w:szCs w:val="28"/>
        </w:rPr>
        <w:t xml:space="preserve"> в Российской Федерации», Уставом сельского поселения Байкальского сельсовета </w:t>
      </w:r>
      <w:proofErr w:type="spellStart"/>
      <w:r>
        <w:rPr>
          <w:rFonts w:eastAsia="Times New Roman"/>
          <w:sz w:val="28"/>
          <w:szCs w:val="28"/>
        </w:rPr>
        <w:t>Болотнинского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Новосибирской области, Совет депутатов Байкальского сельсовета </w:t>
      </w:r>
      <w:proofErr w:type="spellStart"/>
      <w:r>
        <w:rPr>
          <w:rFonts w:eastAsia="Times New Roman"/>
          <w:sz w:val="28"/>
          <w:szCs w:val="28"/>
        </w:rPr>
        <w:t>Болотнинского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РЕШИЛ:</w:t>
      </w:r>
    </w:p>
    <w:p w:rsidR="00FC3F47" w:rsidRPr="00FC3F47" w:rsidRDefault="00C86B3C" w:rsidP="00FC3F47">
      <w:pPr>
        <w:pStyle w:val="a6"/>
        <w:numPr>
          <w:ilvl w:val="0"/>
          <w:numId w:val="1"/>
        </w:numPr>
        <w:jc w:val="center"/>
        <w:rPr>
          <w:rFonts w:eastAsia="Times New Roman"/>
          <w:sz w:val="28"/>
          <w:szCs w:val="28"/>
        </w:rPr>
      </w:pPr>
      <w:r w:rsidRPr="00FC3F47">
        <w:rPr>
          <w:rFonts w:eastAsia="Times New Roman"/>
          <w:sz w:val="28"/>
          <w:szCs w:val="28"/>
        </w:rPr>
        <w:t xml:space="preserve">Утвердить прилагаемое Положение о порядке выдвижения, </w:t>
      </w:r>
    </w:p>
    <w:p w:rsidR="00FC3F47" w:rsidRPr="00FC3F47" w:rsidRDefault="00C86B3C" w:rsidP="00FC3F47">
      <w:pPr>
        <w:rPr>
          <w:rFonts w:eastAsia="Times New Roman"/>
          <w:sz w:val="28"/>
          <w:szCs w:val="28"/>
        </w:rPr>
      </w:pPr>
      <w:r w:rsidRPr="00FC3F47">
        <w:rPr>
          <w:rFonts w:eastAsia="Times New Roman"/>
          <w:sz w:val="28"/>
          <w:szCs w:val="28"/>
        </w:rPr>
        <w:t>внесения, обсуждения, рассмотрения инициативных проектов, а также проведения их конкурсного отбора</w:t>
      </w:r>
      <w:r w:rsidR="00FC3F47" w:rsidRPr="00FC3F47">
        <w:rPr>
          <w:rFonts w:eastAsia="Times New Roman"/>
          <w:sz w:val="28"/>
          <w:szCs w:val="28"/>
        </w:rPr>
        <w:t xml:space="preserve">   </w:t>
      </w:r>
      <w:r w:rsidR="00FC3F47" w:rsidRPr="00FC3F47">
        <w:rPr>
          <w:rFonts w:eastAsia="Times New Roman"/>
          <w:bCs/>
          <w:sz w:val="28"/>
          <w:szCs w:val="28"/>
        </w:rPr>
        <w:t xml:space="preserve">на территории Байкальского сельсовета </w:t>
      </w:r>
      <w:proofErr w:type="spellStart"/>
      <w:r w:rsidR="00FC3F47" w:rsidRPr="00FC3F47">
        <w:rPr>
          <w:rFonts w:eastAsia="Times New Roman"/>
          <w:bCs/>
          <w:sz w:val="28"/>
          <w:szCs w:val="28"/>
        </w:rPr>
        <w:t>Болотнинского</w:t>
      </w:r>
      <w:proofErr w:type="spellEnd"/>
      <w:r w:rsidR="00FC3F47" w:rsidRPr="00FC3F47">
        <w:rPr>
          <w:rFonts w:eastAsia="Times New Roman"/>
          <w:bCs/>
          <w:sz w:val="28"/>
          <w:szCs w:val="28"/>
        </w:rPr>
        <w:t xml:space="preserve"> района Новосибирской области.</w:t>
      </w:r>
    </w:p>
    <w:p w:rsidR="00C86B3C" w:rsidRDefault="00077218" w:rsidP="00C86B3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Опубликовать настоящее решение в периодическом печатном издании </w:t>
      </w:r>
      <w:proofErr w:type="gramStart"/>
      <w:r>
        <w:rPr>
          <w:rFonts w:eastAsia="Times New Roman"/>
          <w:sz w:val="28"/>
          <w:szCs w:val="28"/>
        </w:rPr>
        <w:t>« Официальный</w:t>
      </w:r>
      <w:proofErr w:type="gramEnd"/>
      <w:r>
        <w:rPr>
          <w:rFonts w:eastAsia="Times New Roman"/>
          <w:sz w:val="28"/>
          <w:szCs w:val="28"/>
        </w:rPr>
        <w:t xml:space="preserve"> вестник Байкальского сельсовета» и разместить на сайте администрации Байкальского сельсовета </w:t>
      </w:r>
      <w:proofErr w:type="spellStart"/>
      <w:r>
        <w:rPr>
          <w:rFonts w:eastAsia="Times New Roman"/>
          <w:sz w:val="28"/>
          <w:szCs w:val="28"/>
        </w:rPr>
        <w:t>Болотнинского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</w:t>
      </w:r>
    </w:p>
    <w:p w:rsidR="00C86B3C" w:rsidRDefault="00077218" w:rsidP="00C86B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C86B3C">
        <w:rPr>
          <w:sz w:val="28"/>
          <w:szCs w:val="28"/>
        </w:rPr>
        <w:t>. </w:t>
      </w:r>
      <w:r w:rsidR="00C86B3C"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FC3F47" w:rsidRDefault="00FC3F47" w:rsidP="00C86B3C">
      <w:pPr>
        <w:ind w:firstLine="334"/>
        <w:jc w:val="both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C86B3C" w:rsidRDefault="00C86B3C" w:rsidP="00C86B3C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C86B3C" w:rsidTr="00C86B3C">
        <w:tc>
          <w:tcPr>
            <w:tcW w:w="4644" w:type="dxa"/>
            <w:hideMark/>
          </w:tcPr>
          <w:p w:rsidR="00C86B3C" w:rsidRDefault="00C86B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C86B3C" w:rsidRDefault="00C86B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Байкальского сельсовета                                      </w:t>
            </w:r>
          </w:p>
          <w:p w:rsidR="00C86B3C" w:rsidRDefault="00C86B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Болотнинского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567" w:type="dxa"/>
          </w:tcPr>
          <w:p w:rsidR="00C86B3C" w:rsidRDefault="00C86B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C86B3C" w:rsidRDefault="00C86B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Байкальского сельсовета</w:t>
            </w:r>
          </w:p>
          <w:p w:rsidR="00C86B3C" w:rsidRDefault="00C86B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Болотнинского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C86B3C" w:rsidRDefault="00C86B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</w:tc>
      </w:tr>
      <w:tr w:rsidR="00C86B3C" w:rsidTr="00C86B3C">
        <w:tc>
          <w:tcPr>
            <w:tcW w:w="4644" w:type="dxa"/>
          </w:tcPr>
          <w:p w:rsidR="00C86B3C" w:rsidRDefault="00C86B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C86B3C" w:rsidRDefault="00C86B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</w:t>
            </w:r>
            <w:proofErr w:type="spellStart"/>
            <w:r>
              <w:rPr>
                <w:sz w:val="28"/>
                <w:szCs w:val="28"/>
                <w:lang w:eastAsia="en-US"/>
              </w:rPr>
              <w:t>В.И.Саунин</w:t>
            </w:r>
            <w:proofErr w:type="spellEnd"/>
          </w:p>
          <w:p w:rsidR="00C86B3C" w:rsidRDefault="00C86B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86B3C" w:rsidRDefault="00C86B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C86B3C" w:rsidRDefault="00C86B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86B3C" w:rsidRDefault="00C86B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В.Ф.Козловский</w:t>
            </w:r>
            <w:proofErr w:type="spellEnd"/>
          </w:p>
          <w:p w:rsidR="00C86B3C" w:rsidRDefault="00C86B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86B3C" w:rsidRDefault="00C86B3C" w:rsidP="00C86B3C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C86B3C" w:rsidRDefault="00C86B3C" w:rsidP="00C86B3C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C86B3C" w:rsidRDefault="00C86B3C" w:rsidP="00C86B3C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  <w:bookmarkStart w:id="0" w:name="_GoBack"/>
      <w:bookmarkEnd w:id="0"/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right"/>
        <w:rPr>
          <w:rFonts w:eastAsia="Times New Roman"/>
          <w:sz w:val="14"/>
          <w:szCs w:val="14"/>
        </w:rPr>
      </w:pPr>
    </w:p>
    <w:p w:rsidR="00C86B3C" w:rsidRPr="00813834" w:rsidRDefault="00C86B3C" w:rsidP="00813834">
      <w:pPr>
        <w:pStyle w:val="a7"/>
        <w:jc w:val="right"/>
        <w:rPr>
          <w:sz w:val="28"/>
          <w:szCs w:val="28"/>
        </w:rPr>
      </w:pPr>
      <w:r w:rsidRPr="00813834">
        <w:rPr>
          <w:sz w:val="28"/>
          <w:szCs w:val="28"/>
        </w:rPr>
        <w:t xml:space="preserve">Приложение </w:t>
      </w:r>
    </w:p>
    <w:p w:rsidR="00813834" w:rsidRDefault="00C86B3C" w:rsidP="00813834">
      <w:pPr>
        <w:pStyle w:val="a7"/>
        <w:jc w:val="right"/>
        <w:rPr>
          <w:sz w:val="28"/>
          <w:szCs w:val="28"/>
        </w:rPr>
      </w:pPr>
      <w:r w:rsidRPr="00813834">
        <w:rPr>
          <w:sz w:val="28"/>
          <w:szCs w:val="28"/>
        </w:rPr>
        <w:t xml:space="preserve">к решению Совета депутатов </w:t>
      </w:r>
    </w:p>
    <w:p w:rsidR="00813834" w:rsidRDefault="00C86B3C" w:rsidP="00813834">
      <w:pPr>
        <w:pStyle w:val="a7"/>
        <w:jc w:val="right"/>
        <w:rPr>
          <w:sz w:val="28"/>
          <w:szCs w:val="28"/>
        </w:rPr>
      </w:pPr>
      <w:r w:rsidRPr="00813834">
        <w:rPr>
          <w:sz w:val="28"/>
          <w:szCs w:val="28"/>
        </w:rPr>
        <w:t xml:space="preserve">Байкальского сельсовета </w:t>
      </w:r>
    </w:p>
    <w:p w:rsidR="00C86B3C" w:rsidRPr="00813834" w:rsidRDefault="00C86B3C" w:rsidP="00813834">
      <w:pPr>
        <w:pStyle w:val="a7"/>
        <w:jc w:val="right"/>
        <w:rPr>
          <w:sz w:val="28"/>
          <w:szCs w:val="28"/>
        </w:rPr>
      </w:pPr>
      <w:proofErr w:type="spellStart"/>
      <w:r w:rsidRPr="00813834">
        <w:rPr>
          <w:sz w:val="28"/>
          <w:szCs w:val="28"/>
        </w:rPr>
        <w:t>Болот</w:t>
      </w:r>
      <w:r w:rsidR="00813834">
        <w:rPr>
          <w:sz w:val="28"/>
          <w:szCs w:val="28"/>
        </w:rPr>
        <w:t>нинского</w:t>
      </w:r>
      <w:proofErr w:type="spellEnd"/>
      <w:r w:rsidR="00813834">
        <w:rPr>
          <w:sz w:val="28"/>
          <w:szCs w:val="28"/>
        </w:rPr>
        <w:t xml:space="preserve"> района</w:t>
      </w:r>
    </w:p>
    <w:p w:rsidR="00C86B3C" w:rsidRPr="00813834" w:rsidRDefault="00C86B3C" w:rsidP="00813834">
      <w:pPr>
        <w:pStyle w:val="a7"/>
        <w:jc w:val="right"/>
        <w:rPr>
          <w:sz w:val="28"/>
          <w:szCs w:val="28"/>
        </w:rPr>
      </w:pPr>
      <w:r w:rsidRPr="00813834">
        <w:rPr>
          <w:sz w:val="28"/>
          <w:szCs w:val="28"/>
        </w:rPr>
        <w:t>Новосибирской области</w:t>
      </w:r>
    </w:p>
    <w:p w:rsidR="00C86B3C" w:rsidRDefault="00C86B3C" w:rsidP="00813834">
      <w:pPr>
        <w:pStyle w:val="a7"/>
        <w:jc w:val="right"/>
      </w:pPr>
      <w:r w:rsidRPr="00813834">
        <w:rPr>
          <w:sz w:val="28"/>
          <w:szCs w:val="28"/>
        </w:rPr>
        <w:t>от 28.10.2021 № 55</w:t>
      </w:r>
      <w:r w:rsidR="00813834">
        <w:t xml:space="preserve"> </w:t>
      </w:r>
    </w:p>
    <w:p w:rsidR="00C86B3C" w:rsidRPr="00FC3F47" w:rsidRDefault="00C86B3C" w:rsidP="00C86B3C">
      <w:pPr>
        <w:ind w:firstLine="33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F321CA" w:rsidRDefault="00C86B3C" w:rsidP="00F321CA">
      <w:pPr>
        <w:ind w:firstLine="709"/>
        <w:jc w:val="center"/>
        <w:rPr>
          <w:rFonts w:eastAsia="Times New Roman"/>
          <w:sz w:val="28"/>
          <w:szCs w:val="28"/>
        </w:rPr>
      </w:pPr>
      <w:r w:rsidRPr="00FC3F47">
        <w:rPr>
          <w:rFonts w:eastAsia="Times New Roman"/>
          <w:b/>
          <w:bCs/>
          <w:sz w:val="28"/>
          <w:szCs w:val="28"/>
        </w:rPr>
        <w:t>Положение о порядке выдвижения, внесения, обсуждения, рассмотрения инициативных проектов, а также проведения их конкурсного отбора</w:t>
      </w:r>
      <w:r w:rsidR="00F321CA" w:rsidRPr="00F321CA">
        <w:rPr>
          <w:rFonts w:eastAsia="Times New Roman"/>
          <w:b/>
          <w:bCs/>
          <w:sz w:val="28"/>
          <w:szCs w:val="28"/>
        </w:rPr>
        <w:t xml:space="preserve"> </w:t>
      </w:r>
      <w:r w:rsidR="00F321CA">
        <w:rPr>
          <w:rFonts w:eastAsia="Times New Roman"/>
          <w:b/>
          <w:bCs/>
          <w:sz w:val="28"/>
          <w:szCs w:val="28"/>
        </w:rPr>
        <w:t xml:space="preserve">на территории Байкальского сельсовета </w:t>
      </w:r>
      <w:proofErr w:type="spellStart"/>
      <w:r w:rsidR="00F321CA">
        <w:rPr>
          <w:rFonts w:eastAsia="Times New Roman"/>
          <w:b/>
          <w:bCs/>
          <w:sz w:val="28"/>
          <w:szCs w:val="28"/>
        </w:rPr>
        <w:t>Болотнинского</w:t>
      </w:r>
      <w:proofErr w:type="spellEnd"/>
      <w:r w:rsidR="00F321CA">
        <w:rPr>
          <w:rFonts w:eastAsia="Times New Roman"/>
          <w:b/>
          <w:bCs/>
          <w:sz w:val="28"/>
          <w:szCs w:val="28"/>
        </w:rPr>
        <w:t xml:space="preserve"> района Новосибирской области</w:t>
      </w:r>
    </w:p>
    <w:p w:rsidR="00C86B3C" w:rsidRDefault="00C86B3C" w:rsidP="00C86B3C">
      <w:pPr>
        <w:ind w:firstLine="334"/>
        <w:jc w:val="center"/>
        <w:rPr>
          <w:rFonts w:eastAsia="Times New Roman"/>
          <w:sz w:val="14"/>
          <w:szCs w:val="14"/>
        </w:rPr>
      </w:pPr>
    </w:p>
    <w:p w:rsidR="00C86B3C" w:rsidRDefault="00C86B3C" w:rsidP="00C86B3C">
      <w:pPr>
        <w:ind w:firstLine="33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14"/>
          <w:szCs w:val="14"/>
        </w:rPr>
        <w:t> </w:t>
      </w:r>
    </w:p>
    <w:p w:rsidR="00C86B3C" w:rsidRDefault="00C86B3C" w:rsidP="00C86B3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ab/>
        <w:t>Общие положения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ab/>
        <w:t xml:space="preserve">Настоящее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Байкальского сельсовета </w:t>
      </w:r>
      <w:proofErr w:type="spellStart"/>
      <w:r>
        <w:rPr>
          <w:rFonts w:eastAsia="Times New Roman"/>
          <w:sz w:val="28"/>
          <w:szCs w:val="28"/>
        </w:rPr>
        <w:t>Болотнинского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(далее - муниципальное образование).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ab/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</w:t>
      </w:r>
      <w:hyperlink r:id="rId7" w:tgtFrame="_blank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</w:t>
        </w:r>
      </w:hyperlink>
      <w:r>
        <w:rPr>
          <w:rFonts w:eastAsia="Times New Roman"/>
          <w:sz w:val="28"/>
          <w:szCs w:val="28"/>
        </w:rPr>
        <w:t> в Российской Федерации».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ab/>
        <w:t xml:space="preserve">Организатором конкурсного отбора инициативных проектов на территории Байкальского сельсовета </w:t>
      </w:r>
      <w:proofErr w:type="spellStart"/>
      <w:r>
        <w:rPr>
          <w:rFonts w:eastAsia="Times New Roman"/>
          <w:sz w:val="28"/>
          <w:szCs w:val="28"/>
        </w:rPr>
        <w:t>Болотнинского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(далее - муниципальное образование) является администрация Байкальского сельсовета </w:t>
      </w:r>
      <w:proofErr w:type="spellStart"/>
      <w:r>
        <w:rPr>
          <w:rFonts w:eastAsia="Times New Roman"/>
          <w:sz w:val="28"/>
          <w:szCs w:val="28"/>
        </w:rPr>
        <w:t>Болотнинского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(далее - администрация муниципального образования).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ab/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ab/>
        <w:t>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ab/>
        <w:t xml:space="preserve">Инициативный проект реализуется за счет средств бюджета Байкальского сельсовета </w:t>
      </w:r>
      <w:proofErr w:type="spellStart"/>
      <w:r>
        <w:rPr>
          <w:rFonts w:eastAsia="Times New Roman"/>
          <w:sz w:val="28"/>
          <w:szCs w:val="28"/>
        </w:rPr>
        <w:t>Болотнинского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</w:t>
      </w:r>
      <w:r>
        <w:rPr>
          <w:rFonts w:eastAsia="Times New Roman"/>
          <w:sz w:val="28"/>
          <w:szCs w:val="28"/>
        </w:rPr>
        <w:lastRenderedPageBreak/>
        <w:t>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 Бюджетным </w:t>
      </w:r>
      <w:hyperlink r:id="rId8" w:tgtFrame="_blank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eastAsia="Times New Roman"/>
          <w:sz w:val="28"/>
          <w:szCs w:val="28"/>
        </w:rPr>
        <w:t> Российской Федерации.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1.7. </w:t>
      </w:r>
      <w:r>
        <w:rPr>
          <w:rFonts w:eastAsia="Times New Roman"/>
          <w:sz w:val="28"/>
          <w:szCs w:val="28"/>
        </w:rPr>
        <w:tab/>
        <w:t>Бюджетные ассигнования на реализацию инициативных проектов предусматриваются в местном бюджете.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1.8.</w:t>
      </w:r>
      <w:r>
        <w:rPr>
          <w:rFonts w:eastAsia="Times New Roman"/>
          <w:sz w:val="28"/>
          <w:szCs w:val="28"/>
        </w:rPr>
        <w:tab/>
        <w:t>Объем бюджетных ассигнований на поддержку одного инициативного проекта из местного бюджета не должен превышать ________________ рублей.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ab/>
        <w:t>Выдвижение инициативных проектов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ab/>
        <w:t>С инициативой о внесении инициативного проекта вправе выступить: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органы территориального общественного самоуправления муниципального образования;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староста сельского населенного пункта (далее также - инициаторы проекта).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ab/>
        <w:t>Инициативный проект должен содержать следующие сведения: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ab/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>
        <w:rPr>
          <w:rFonts w:eastAsia="Times New Roman"/>
          <w:sz w:val="28"/>
          <w:szCs w:val="28"/>
        </w:rPr>
        <w:tab/>
        <w:t>обоснование предложений по решению указанной проблемы;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ab/>
        <w:t>описание ожидаемого результата (ожидаемых результатов) реализации инициативного проекта;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>
        <w:rPr>
          <w:rFonts w:eastAsia="Times New Roman"/>
          <w:sz w:val="28"/>
          <w:szCs w:val="28"/>
        </w:rPr>
        <w:tab/>
        <w:t>предварительный расчет необходимых расходов на реализацию инициативного проекта;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</w:t>
      </w:r>
      <w:r>
        <w:rPr>
          <w:rFonts w:eastAsia="Times New Roman"/>
          <w:sz w:val="28"/>
          <w:szCs w:val="28"/>
        </w:rPr>
        <w:tab/>
        <w:t>планируемые сроки реализации инициативного проекта;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</w:t>
      </w:r>
      <w:r>
        <w:rPr>
          <w:rFonts w:eastAsia="Times New Roman"/>
          <w:sz w:val="28"/>
          <w:szCs w:val="28"/>
        </w:rPr>
        <w:tab/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</w:t>
      </w:r>
      <w:r>
        <w:rPr>
          <w:rFonts w:eastAsia="Times New Roman"/>
          <w:sz w:val="28"/>
          <w:szCs w:val="28"/>
        </w:rPr>
        <w:tab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</w:t>
      </w:r>
      <w:r>
        <w:rPr>
          <w:rFonts w:eastAsia="Times New Roman"/>
          <w:sz w:val="28"/>
          <w:szCs w:val="28"/>
        </w:rPr>
        <w:tab/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Байкальского сельсовета </w:t>
      </w:r>
      <w:proofErr w:type="spellStart"/>
      <w:r>
        <w:rPr>
          <w:rFonts w:eastAsia="Times New Roman"/>
          <w:sz w:val="28"/>
          <w:szCs w:val="28"/>
        </w:rPr>
        <w:t>Болотнинского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(далее - представительный орган муниципального образования).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 Обсуждение и рассмотрение инициативных проектов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 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ab/>
        <w:t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 </w:t>
      </w:r>
      <w:r>
        <w:rPr>
          <w:rFonts w:eastAsia="Times New Roman"/>
          <w:sz w:val="28"/>
          <w:szCs w:val="28"/>
        </w:rPr>
        <w:tab/>
        <w:t>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3.4. </w:t>
      </w:r>
      <w:r>
        <w:rPr>
          <w:rFonts w:eastAsia="Times New Roman"/>
          <w:sz w:val="28"/>
          <w:szCs w:val="28"/>
        </w:rPr>
        <w:tab/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 Внесение инициативных проектов в администрацию муниципального образования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ab/>
        <w:t>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 администрации муниципального образования.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ab/>
        <w:t>Инициаторы проекта при внесении инициативного проекта в администрацию муниципального образования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4.3.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</w:t>
      </w:r>
      <w:r>
        <w:rPr>
          <w:rFonts w:eastAsia="Times New Roman"/>
          <w:sz w:val="28"/>
          <w:szCs w:val="28"/>
        </w:rPr>
        <w:lastRenderedPageBreak/>
        <w:t>рассмотрения проекта местного бюджета (внесение изменений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ab/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 xml:space="preserve">несоблюдение установленного </w:t>
      </w:r>
      <w:proofErr w:type="spellStart"/>
      <w:r>
        <w:rPr>
          <w:rFonts w:eastAsia="Times New Roman"/>
          <w:sz w:val="28"/>
          <w:szCs w:val="28"/>
        </w:rPr>
        <w:t>пп</w:t>
      </w:r>
      <w:proofErr w:type="spellEnd"/>
      <w:r>
        <w:rPr>
          <w:rFonts w:eastAsia="Times New Roman"/>
          <w:sz w:val="28"/>
          <w:szCs w:val="28"/>
        </w:rPr>
        <w:t>. 2.1, 2.2, 3.1, 3.2, 4.2 настоящего Положения порядка выдвижения, обсуждения, внесения инициативного проекта и его рассмотрения;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Новосибирской области, устава и нормативных правовых актов муниципального образования;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невозможность реализации инициативного проекта ввиду отсутствия у муниципального образования необходимых полномочий и прав;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наличие возможности решения описанной в инициативном проекте проблемы более эффективным способом;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признание инициативного проекта не прошедшим конкурсный отбор.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ab/>
        <w:t>Проведение собрания граждан по конкурсному отбору инициативных проектов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5.1. </w:t>
      </w:r>
      <w:r>
        <w:rPr>
          <w:rFonts w:eastAsia="Times New Roman"/>
          <w:sz w:val="28"/>
          <w:szCs w:val="28"/>
        </w:rPr>
        <w:tab/>
        <w:t>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</w:t>
      </w:r>
      <w:r>
        <w:rPr>
          <w:rFonts w:eastAsia="Times New Roman"/>
          <w:sz w:val="28"/>
          <w:szCs w:val="28"/>
        </w:rPr>
        <w:tab/>
        <w:t>Собрание граждан проводится в сроки, установленные администрацией муниципального образования.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5.3. </w:t>
      </w:r>
      <w:r>
        <w:rPr>
          <w:rFonts w:eastAsia="Times New Roman"/>
          <w:sz w:val="28"/>
          <w:szCs w:val="28"/>
        </w:rPr>
        <w:tab/>
        <w:t>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5.4. </w:t>
      </w:r>
      <w:r>
        <w:rPr>
          <w:rFonts w:eastAsia="Times New Roman"/>
          <w:sz w:val="28"/>
          <w:szCs w:val="28"/>
        </w:rPr>
        <w:tab/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>
        <w:rPr>
          <w:rFonts w:eastAsia="Times New Roman"/>
          <w:b/>
          <w:bCs/>
          <w:sz w:val="28"/>
          <w:szCs w:val="28"/>
        </w:rPr>
        <w:tab/>
        <w:t>Утверждение инициативных проектов в целях их реализации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6.1. </w:t>
      </w:r>
      <w:r>
        <w:rPr>
          <w:rFonts w:eastAsia="Times New Roman"/>
          <w:sz w:val="28"/>
          <w:szCs w:val="28"/>
        </w:rPr>
        <w:tab/>
        <w:t>Для утверждения результатов конкурсного отбора инициативных проектов администрацией муниципального образования образуется конкурсная комиссия.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6.2. Персональный состав конкурсной комиссии утверждается администрацией муниципального образования.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6.5. </w:t>
      </w:r>
      <w:r>
        <w:rPr>
          <w:rFonts w:eastAsia="Times New Roman"/>
          <w:sz w:val="28"/>
          <w:szCs w:val="28"/>
        </w:rPr>
        <w:tab/>
        <w:t>Председатель конкурсной комиссии: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ab/>
        <w:t>организует работу конкурсной комиссии, руководит деятельностью конкурсной комиссии;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>
        <w:rPr>
          <w:rFonts w:eastAsia="Times New Roman"/>
          <w:sz w:val="28"/>
          <w:szCs w:val="28"/>
        </w:rPr>
        <w:tab/>
        <w:t>формирует проект повестки очередного заседания конкурсной комиссии;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ab/>
        <w:t>дает поручения членам конкурсной комиссии в рамках заседания конкурсной комиссии;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>
        <w:rPr>
          <w:rFonts w:eastAsia="Times New Roman"/>
          <w:sz w:val="28"/>
          <w:szCs w:val="28"/>
        </w:rPr>
        <w:tab/>
        <w:t>председательствует на заседаниях конкурсной комиссии.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6.6. </w:t>
      </w:r>
      <w:r>
        <w:rPr>
          <w:rFonts w:eastAsia="Times New Roman"/>
          <w:sz w:val="28"/>
          <w:szCs w:val="28"/>
        </w:rPr>
        <w:tab/>
        <w:t>Секретарь конкурсной комиссии: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ab/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>
        <w:rPr>
          <w:rFonts w:eastAsia="Times New Roman"/>
          <w:sz w:val="28"/>
          <w:szCs w:val="28"/>
        </w:rPr>
        <w:tab/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ab/>
        <w:t>оформляет протоколы заседаний конкурсной комиссии.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6.7. </w:t>
      </w:r>
      <w:r>
        <w:rPr>
          <w:rFonts w:eastAsia="Times New Roman"/>
          <w:sz w:val="28"/>
          <w:szCs w:val="28"/>
        </w:rPr>
        <w:tab/>
        <w:t>Член конкурсной комиссии: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ab/>
        <w:t>участвует в работе конкурсной комиссии, в том числе в заседаниях конкурсной комиссии;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>
        <w:rPr>
          <w:rFonts w:eastAsia="Times New Roman"/>
          <w:sz w:val="28"/>
          <w:szCs w:val="28"/>
        </w:rPr>
        <w:tab/>
        <w:t>вносит предложения по вопросам работы конкурсной комиссии;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ab/>
        <w:t>знакомится с документами и материалами, рассматриваемыми на заседаниях конкурсной комиссии;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>
        <w:rPr>
          <w:rFonts w:eastAsia="Times New Roman"/>
          <w:sz w:val="28"/>
          <w:szCs w:val="28"/>
        </w:rPr>
        <w:tab/>
        <w:t>голосует на заседаниях конкурсной комиссии.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6.8. </w:t>
      </w:r>
      <w:r>
        <w:rPr>
          <w:rFonts w:eastAsia="Times New Roman"/>
          <w:sz w:val="28"/>
          <w:szCs w:val="28"/>
        </w:rPr>
        <w:tab/>
        <w:t xml:space="preserve">Решение конкурсной комиссии принимается открытым голосованием простым большинством голосов от числа присутствующих на </w:t>
      </w:r>
      <w:r>
        <w:rPr>
          <w:rFonts w:eastAsia="Times New Roman"/>
          <w:sz w:val="28"/>
          <w:szCs w:val="28"/>
        </w:rPr>
        <w:lastRenderedPageBreak/>
        <w:t>заседании членов конкурсной комиссии. При равенстве голосов решающим является голос председателя конкурсной комиссии.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6.9. </w:t>
      </w:r>
      <w:r>
        <w:rPr>
          <w:rFonts w:eastAsia="Times New Roman"/>
          <w:sz w:val="28"/>
          <w:szCs w:val="28"/>
        </w:rPr>
        <w:tab/>
        <w:t>Заседание конкурсной комиссии проводится в течение трех рабочих дней после проведения собрания граждан.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6.10. </w:t>
      </w:r>
      <w:r>
        <w:rPr>
          <w:rFonts w:eastAsia="Times New Roman"/>
          <w:sz w:val="28"/>
          <w:szCs w:val="28"/>
        </w:rPr>
        <w:tab/>
        <w:t>Протокол заседания конкурсной комиссии должен содержать следующие данные: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время, дату и место проведения заседания конкурсной комиссии;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фамилии и инициалы членов конкурсной комиссии и приглашенных на заседание конкурсной комиссии;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результаты голосования по каждому из включенных в список для голосования инициативных проектов;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ab/>
        <w:t>инициативные проекты, прошедшие конкурсный отбор и подлежащие финансированию из местного бюджета.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6.11. </w:t>
      </w:r>
      <w:r>
        <w:rPr>
          <w:rFonts w:eastAsia="Times New Roman"/>
          <w:sz w:val="28"/>
          <w:szCs w:val="28"/>
        </w:rPr>
        <w:tab/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>
        <w:rPr>
          <w:rFonts w:eastAsia="Times New Roman"/>
          <w:b/>
          <w:bCs/>
          <w:sz w:val="28"/>
          <w:szCs w:val="28"/>
        </w:rPr>
        <w:tab/>
        <w:t xml:space="preserve">Участие инициаторов проекта в реализации инициативных проектов 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7.1. </w:t>
      </w:r>
      <w:r>
        <w:rPr>
          <w:rFonts w:eastAsia="Times New Roman"/>
          <w:sz w:val="28"/>
          <w:szCs w:val="28"/>
        </w:rPr>
        <w:tab/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7.2. </w:t>
      </w:r>
      <w:r>
        <w:rPr>
          <w:rFonts w:eastAsia="Times New Roman"/>
          <w:sz w:val="28"/>
          <w:szCs w:val="28"/>
        </w:rPr>
        <w:tab/>
        <w:t>Средства инициаторов проекта (инициативные платежи)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7.3. </w:t>
      </w:r>
      <w:r>
        <w:rPr>
          <w:rFonts w:eastAsia="Times New Roman"/>
          <w:sz w:val="28"/>
          <w:szCs w:val="28"/>
        </w:rPr>
        <w:tab/>
        <w:t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7.4.</w:t>
      </w:r>
      <w:r>
        <w:rPr>
          <w:rFonts w:eastAsia="Times New Roman"/>
          <w:sz w:val="28"/>
          <w:szCs w:val="28"/>
        </w:rPr>
        <w:tab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C86B3C" w:rsidRDefault="00C86B3C" w:rsidP="00C86B3C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7.5. </w:t>
      </w:r>
      <w:r>
        <w:rPr>
          <w:rFonts w:eastAsia="Times New Roman"/>
          <w:sz w:val="28"/>
          <w:szCs w:val="28"/>
        </w:rPr>
        <w:tab/>
        <w:t xml:space="preserve">Отчет о ходе и итогах реализации инициативного проекта подлежит опубликованию (обнародованию) и размещению на официальном </w:t>
      </w:r>
      <w:r>
        <w:rPr>
          <w:rFonts w:eastAsia="Times New Roman"/>
          <w:sz w:val="28"/>
          <w:szCs w:val="28"/>
        </w:rPr>
        <w:lastRenderedPageBreak/>
        <w:t>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CC5B92" w:rsidRDefault="00CC5B92"/>
    <w:sectPr w:rsidR="00CC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5A3"/>
    <w:multiLevelType w:val="hybridMultilevel"/>
    <w:tmpl w:val="591E67E4"/>
    <w:lvl w:ilvl="0" w:tplc="0FAA4B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16"/>
    <w:rsid w:val="00052716"/>
    <w:rsid w:val="00077218"/>
    <w:rsid w:val="00733116"/>
    <w:rsid w:val="00813834"/>
    <w:rsid w:val="00C86B3C"/>
    <w:rsid w:val="00CC5B92"/>
    <w:rsid w:val="00F25590"/>
    <w:rsid w:val="00F321CA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E68AD-0431-4388-BD01-8EED7FF4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B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5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9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C3F47"/>
    <w:pPr>
      <w:ind w:left="720"/>
      <w:contextualSpacing/>
    </w:pPr>
  </w:style>
  <w:style w:type="paragraph" w:styleId="a7">
    <w:name w:val="No Spacing"/>
    <w:uiPriority w:val="1"/>
    <w:qFormat/>
    <w:rsid w:val="008138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2021-10-27T09:18:00Z</cp:lastPrinted>
  <dcterms:created xsi:type="dcterms:W3CDTF">2021-11-11T09:58:00Z</dcterms:created>
  <dcterms:modified xsi:type="dcterms:W3CDTF">2021-11-11T09:58:00Z</dcterms:modified>
</cp:coreProperties>
</file>