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3104" w:rsidRDefault="008572DF" w:rsidP="008572DF">
      <w:pPr>
        <w:jc w:val="right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ПРОЕКТ</w:t>
      </w:r>
      <w:r w:rsidR="008A25A4">
        <w:rPr>
          <w:b/>
          <w:sz w:val="28"/>
          <w:szCs w:val="28"/>
        </w:rPr>
        <w:br/>
      </w:r>
    </w:p>
    <w:p w:rsidR="008572DF" w:rsidRDefault="008A25A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BB38DD" w:rsidRDefault="008572D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БАЙКАЛЬСКОГО СЕЛЬСОВЕТА</w:t>
      </w:r>
      <w:r w:rsidR="008A25A4">
        <w:rPr>
          <w:b/>
          <w:sz w:val="28"/>
          <w:szCs w:val="28"/>
        </w:rPr>
        <w:t xml:space="preserve"> </w:t>
      </w:r>
    </w:p>
    <w:p w:rsidR="00503104" w:rsidRPr="00BB38DD" w:rsidRDefault="008A25A4" w:rsidP="00BB38DD">
      <w:pPr>
        <w:jc w:val="center"/>
      </w:pPr>
      <w:r>
        <w:rPr>
          <w:b/>
          <w:sz w:val="28"/>
          <w:szCs w:val="28"/>
        </w:rPr>
        <w:t>БОЛОТНИНСКОГО РАЙОНА НОВОСИБИРСКОЙ ОБЛАСТИ</w:t>
      </w:r>
    </w:p>
    <w:p w:rsidR="00503104" w:rsidRDefault="00503104">
      <w:pPr>
        <w:jc w:val="center"/>
        <w:rPr>
          <w:b/>
          <w:sz w:val="28"/>
          <w:szCs w:val="28"/>
        </w:rPr>
      </w:pPr>
    </w:p>
    <w:p w:rsidR="00503104" w:rsidRDefault="008A25A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/>
        <w:t>ПОСТАНОВЛЕНИЕ</w:t>
      </w:r>
      <w:r>
        <w:rPr>
          <w:b/>
          <w:sz w:val="28"/>
          <w:szCs w:val="28"/>
        </w:rPr>
        <w:br/>
        <w:t>От</w:t>
      </w:r>
      <w:r w:rsidR="00EB40F7">
        <w:rPr>
          <w:b/>
          <w:sz w:val="28"/>
          <w:szCs w:val="28"/>
        </w:rPr>
        <w:t xml:space="preserve">                                                                                                            </w:t>
      </w:r>
      <w:r>
        <w:rPr>
          <w:b/>
          <w:sz w:val="28"/>
          <w:szCs w:val="28"/>
        </w:rPr>
        <w:t xml:space="preserve"> </w:t>
      </w:r>
      <w:r w:rsidR="00EB40F7">
        <w:rPr>
          <w:b/>
          <w:sz w:val="28"/>
          <w:szCs w:val="28"/>
        </w:rPr>
        <w:t xml:space="preserve"> № </w:t>
      </w:r>
    </w:p>
    <w:p w:rsidR="00EB40F7" w:rsidRDefault="00EB40F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д. Байкал</w:t>
      </w:r>
    </w:p>
    <w:p w:rsidR="00503104" w:rsidRDefault="00503104">
      <w:pPr>
        <w:rPr>
          <w:b/>
          <w:sz w:val="28"/>
          <w:szCs w:val="28"/>
        </w:rPr>
      </w:pPr>
    </w:p>
    <w:p w:rsidR="00503104" w:rsidRDefault="008A25A4">
      <w:pPr>
        <w:ind w:left="851" w:right="849"/>
        <w:jc w:val="center"/>
        <w:rPr>
          <w:sz w:val="28"/>
          <w:szCs w:val="28"/>
        </w:rPr>
      </w:pPr>
      <w:r>
        <w:rPr>
          <w:sz w:val="28"/>
          <w:szCs w:val="28"/>
        </w:rPr>
        <w:t>Об утверждении Правил определения требований,</w:t>
      </w:r>
    </w:p>
    <w:p w:rsidR="00503104" w:rsidRDefault="008A25A4">
      <w:pPr>
        <w:ind w:left="851" w:right="84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закупаемым муниципальными органами и подведомственными им казенными учреждениями, и бюджетными учреждениями </w:t>
      </w:r>
      <w:r w:rsidR="00EB40F7">
        <w:rPr>
          <w:sz w:val="28"/>
          <w:szCs w:val="28"/>
        </w:rPr>
        <w:t xml:space="preserve">Байкальского сельсовета </w:t>
      </w:r>
      <w:r>
        <w:rPr>
          <w:sz w:val="28"/>
          <w:szCs w:val="28"/>
        </w:rPr>
        <w:t>Болотнинского района Новосибирской области, отдельным видам товаров, работ, услуг (в том числе предельных цен товаров, работ, услуг)</w:t>
      </w:r>
    </w:p>
    <w:p w:rsidR="00503104" w:rsidRDefault="008A25A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</w:p>
    <w:p w:rsidR="00EB40F7" w:rsidRPr="00EB40F7" w:rsidRDefault="008A25A4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</w:t>
      </w:r>
      <w:r>
        <w:rPr>
          <w:bCs/>
          <w:sz w:val="28"/>
          <w:szCs w:val="28"/>
        </w:rPr>
        <w:t xml:space="preserve">В соответствии с частью 4 статьи 19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</w:t>
      </w:r>
      <w:r>
        <w:rPr>
          <w:bCs/>
          <w:sz w:val="28"/>
          <w:szCs w:val="28"/>
        </w:rPr>
        <w:br/>
      </w:r>
      <w:r>
        <w:rPr>
          <w:sz w:val="28"/>
          <w:szCs w:val="28"/>
        </w:rPr>
        <w:t>постановления Правительства Российской Федерации от 02.09.2015 № 926 «Об утверждении Общих правил определения требований к закупаемым заказчиками отдельным видам товаров, работ, услуг (в том числе предельных цен товаров, работ, услуг)»</w:t>
      </w:r>
      <w:r w:rsidR="00EB40F7">
        <w:rPr>
          <w:b/>
        </w:rPr>
        <w:t xml:space="preserve">, </w:t>
      </w:r>
      <w:r w:rsidR="00EB40F7" w:rsidRPr="00EB40F7">
        <w:rPr>
          <w:sz w:val="28"/>
          <w:szCs w:val="28"/>
        </w:rPr>
        <w:t>администрация Байкальского с</w:t>
      </w:r>
      <w:r w:rsidR="00EB40F7">
        <w:rPr>
          <w:sz w:val="28"/>
          <w:szCs w:val="28"/>
        </w:rPr>
        <w:t>ельсовета Болотнинского района Н</w:t>
      </w:r>
      <w:r w:rsidR="00EB40F7" w:rsidRPr="00EB40F7">
        <w:rPr>
          <w:sz w:val="28"/>
          <w:szCs w:val="28"/>
        </w:rPr>
        <w:t>овосибирской области</w:t>
      </w:r>
    </w:p>
    <w:p w:rsidR="00503104" w:rsidRPr="00EB40F7" w:rsidRDefault="00EB40F7" w:rsidP="00EB40F7">
      <w:pPr>
        <w:jc w:val="center"/>
        <w:rPr>
          <w:sz w:val="28"/>
          <w:szCs w:val="28"/>
        </w:rPr>
      </w:pPr>
      <w:r w:rsidRPr="00EB40F7">
        <w:rPr>
          <w:sz w:val="28"/>
          <w:szCs w:val="28"/>
        </w:rPr>
        <w:t>П О С Т А Н О В Л Я ЕТ</w:t>
      </w:r>
      <w:r w:rsidR="008A25A4" w:rsidRPr="00EB40F7">
        <w:rPr>
          <w:color w:val="000000"/>
          <w:sz w:val="28"/>
          <w:szCs w:val="28"/>
        </w:rPr>
        <w:t>:</w:t>
      </w:r>
    </w:p>
    <w:p w:rsidR="00503104" w:rsidRDefault="008A25A4">
      <w:pPr>
        <w:ind w:firstLine="708"/>
        <w:jc w:val="both"/>
      </w:pPr>
      <w:r>
        <w:rPr>
          <w:color w:val="000000"/>
          <w:sz w:val="28"/>
          <w:szCs w:val="28"/>
        </w:rPr>
        <w:t xml:space="preserve">1. </w:t>
      </w:r>
      <w:r>
        <w:rPr>
          <w:sz w:val="28"/>
          <w:szCs w:val="28"/>
        </w:rPr>
        <w:t xml:space="preserve">Утвердить Правила определения требований к закупаемым муниципальными органами и подведомственными им казенными учреждениями, и бюджетными учреждениями </w:t>
      </w:r>
      <w:r w:rsidR="00EB40F7">
        <w:rPr>
          <w:sz w:val="28"/>
          <w:szCs w:val="28"/>
        </w:rPr>
        <w:t xml:space="preserve">Байкальского сельсовета </w:t>
      </w:r>
      <w:r>
        <w:rPr>
          <w:sz w:val="28"/>
          <w:szCs w:val="28"/>
        </w:rPr>
        <w:t xml:space="preserve">Болотнинского района Новосибирской области, отдельным видам товаров, работ, услуг (в том числе предельных цен товаров, работ, услуг) (далее – Правила), согласно приложению </w:t>
      </w:r>
      <w:r>
        <w:rPr>
          <w:color w:val="000000"/>
          <w:sz w:val="28"/>
          <w:szCs w:val="28"/>
        </w:rPr>
        <w:t>к настоящему постановлению.</w:t>
      </w:r>
    </w:p>
    <w:p w:rsidR="00503104" w:rsidRDefault="008A25A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2. Данное постановление подлежит размещению на официальном сайте администрации </w:t>
      </w:r>
      <w:r w:rsidR="00EB40F7">
        <w:rPr>
          <w:color w:val="000000"/>
          <w:sz w:val="28"/>
          <w:szCs w:val="28"/>
        </w:rPr>
        <w:t xml:space="preserve">Байкальского сельсовета </w:t>
      </w:r>
      <w:r>
        <w:rPr>
          <w:color w:val="000000"/>
          <w:sz w:val="28"/>
          <w:szCs w:val="28"/>
        </w:rPr>
        <w:t xml:space="preserve">Болотнинского района Новосибирской области </w:t>
      </w:r>
      <w:r w:rsidR="00EB40F7">
        <w:rPr>
          <w:color w:val="000000"/>
          <w:sz w:val="28"/>
          <w:szCs w:val="28"/>
        </w:rPr>
        <w:t>(</w:t>
      </w:r>
      <w:hyperlink r:id="rId6" w:history="1">
        <w:r w:rsidR="00EB40F7" w:rsidRPr="00E67F66">
          <w:rPr>
            <w:rStyle w:val="af3"/>
            <w:sz w:val="28"/>
            <w:szCs w:val="28"/>
          </w:rPr>
          <w:t>http://admbaikal.nso.ru/</w:t>
        </w:r>
      </w:hyperlink>
      <w:r w:rsidR="00EB40F7">
        <w:rPr>
          <w:color w:val="000000"/>
          <w:sz w:val="28"/>
          <w:szCs w:val="28"/>
        </w:rPr>
        <w:t xml:space="preserve">) и </w:t>
      </w:r>
      <w:r>
        <w:rPr>
          <w:color w:val="000000"/>
          <w:sz w:val="28"/>
          <w:szCs w:val="28"/>
        </w:rPr>
        <w:t>в единой информационной системе в сфере закупок (www.</w:t>
      </w:r>
      <w:r>
        <w:rPr>
          <w:color w:val="000000"/>
          <w:sz w:val="28"/>
          <w:szCs w:val="28"/>
          <w:lang w:val="en-US"/>
        </w:rPr>
        <w:t>zakupki</w:t>
      </w: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  <w:lang w:val="en-US"/>
        </w:rPr>
        <w:t>gov</w:t>
      </w: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  <w:lang w:val="en-US"/>
        </w:rPr>
        <w:t>ru</w:t>
      </w:r>
      <w:r>
        <w:rPr>
          <w:color w:val="000000"/>
          <w:sz w:val="28"/>
          <w:szCs w:val="28"/>
        </w:rPr>
        <w:t>).</w:t>
      </w:r>
    </w:p>
    <w:p w:rsidR="00503104" w:rsidRDefault="008A25A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3. Контроль за исполнением настоящего постановления оставляю за собой.</w:t>
      </w:r>
    </w:p>
    <w:p w:rsidR="00503104" w:rsidRDefault="00503104">
      <w:pPr>
        <w:widowControl w:val="0"/>
        <w:autoSpaceDE w:val="0"/>
        <w:ind w:left="5954"/>
        <w:jc w:val="both"/>
        <w:outlineLvl w:val="0"/>
        <w:rPr>
          <w:sz w:val="28"/>
          <w:szCs w:val="28"/>
        </w:rPr>
      </w:pPr>
    </w:p>
    <w:p w:rsidR="00503104" w:rsidRDefault="00503104">
      <w:pPr>
        <w:widowControl w:val="0"/>
        <w:autoSpaceDE w:val="0"/>
        <w:ind w:left="5954"/>
        <w:jc w:val="both"/>
        <w:outlineLvl w:val="0"/>
        <w:rPr>
          <w:sz w:val="28"/>
          <w:szCs w:val="28"/>
        </w:rPr>
      </w:pPr>
    </w:p>
    <w:p w:rsidR="00EB40F7" w:rsidRDefault="008A25A4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EB40F7">
        <w:rPr>
          <w:sz w:val="28"/>
          <w:szCs w:val="28"/>
        </w:rPr>
        <w:t>Байкальского сельсовета</w:t>
      </w:r>
    </w:p>
    <w:p w:rsidR="00503104" w:rsidRDefault="008A25A4">
      <w:pPr>
        <w:rPr>
          <w:sz w:val="28"/>
          <w:szCs w:val="28"/>
        </w:rPr>
      </w:pPr>
      <w:r>
        <w:rPr>
          <w:sz w:val="28"/>
          <w:szCs w:val="28"/>
        </w:rPr>
        <w:t xml:space="preserve">Болотнинского района                                                                </w:t>
      </w:r>
    </w:p>
    <w:p w:rsidR="00503104" w:rsidRDefault="008A25A4">
      <w:pPr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  <w:r w:rsidR="00EB40F7">
        <w:rPr>
          <w:sz w:val="28"/>
          <w:szCs w:val="28"/>
        </w:rPr>
        <w:t xml:space="preserve">                                               В.Ф. Козловский</w:t>
      </w:r>
    </w:p>
    <w:p w:rsidR="00503104" w:rsidRDefault="00503104">
      <w:pPr>
        <w:rPr>
          <w:sz w:val="20"/>
          <w:szCs w:val="20"/>
        </w:rPr>
      </w:pPr>
    </w:p>
    <w:p w:rsidR="00503104" w:rsidRDefault="008A25A4">
      <w:pPr>
        <w:widowControl w:val="0"/>
        <w:autoSpaceDE w:val="0"/>
        <w:ind w:left="5954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</w:p>
    <w:p w:rsidR="00EB40F7" w:rsidRDefault="008A25A4">
      <w:pPr>
        <w:widowControl w:val="0"/>
        <w:autoSpaceDE w:val="0"/>
        <w:ind w:left="5954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503104" w:rsidRDefault="00EB40F7">
      <w:pPr>
        <w:widowControl w:val="0"/>
        <w:autoSpaceDE w:val="0"/>
        <w:ind w:left="5954"/>
        <w:rPr>
          <w:sz w:val="28"/>
          <w:szCs w:val="28"/>
        </w:rPr>
      </w:pPr>
      <w:r>
        <w:rPr>
          <w:sz w:val="28"/>
          <w:szCs w:val="28"/>
        </w:rPr>
        <w:t>Байкальского</w:t>
      </w:r>
      <w:r w:rsidR="008A25A4">
        <w:rPr>
          <w:sz w:val="28"/>
          <w:szCs w:val="28"/>
        </w:rPr>
        <w:t xml:space="preserve"> Болотнинского района Новосибирской области</w:t>
      </w:r>
    </w:p>
    <w:p w:rsidR="00503104" w:rsidRDefault="008A25A4">
      <w:pPr>
        <w:widowControl w:val="0"/>
        <w:autoSpaceDE w:val="0"/>
        <w:ind w:left="5954"/>
        <w:rPr>
          <w:sz w:val="28"/>
          <w:szCs w:val="28"/>
        </w:rPr>
      </w:pPr>
      <w:r>
        <w:rPr>
          <w:sz w:val="28"/>
          <w:szCs w:val="28"/>
        </w:rPr>
        <w:t>от  № </w:t>
      </w:r>
    </w:p>
    <w:p w:rsidR="00503104" w:rsidRDefault="00503104">
      <w:pPr>
        <w:rPr>
          <w:sz w:val="28"/>
          <w:szCs w:val="28"/>
        </w:rPr>
      </w:pPr>
    </w:p>
    <w:p w:rsidR="00503104" w:rsidRDefault="008A25A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Правила определения требований к закупаемым муниципальными органами и подведомственными им казенными учреждениями, и бюджетными учреждениями </w:t>
      </w:r>
      <w:r w:rsidR="00C6048C">
        <w:rPr>
          <w:sz w:val="28"/>
          <w:szCs w:val="28"/>
        </w:rPr>
        <w:t xml:space="preserve">Байкальского сельсовета </w:t>
      </w:r>
      <w:r>
        <w:rPr>
          <w:sz w:val="28"/>
          <w:szCs w:val="28"/>
        </w:rPr>
        <w:t>Болотнинского района Новосибирской области, отдельным видам товаров, работ, услуг (в том числе предельных цен товаров, работ, услуг)</w:t>
      </w:r>
    </w:p>
    <w:p w:rsidR="00503104" w:rsidRDefault="00503104">
      <w:pPr>
        <w:jc w:val="center"/>
        <w:rPr>
          <w:sz w:val="28"/>
          <w:szCs w:val="28"/>
        </w:rPr>
      </w:pPr>
    </w:p>
    <w:p w:rsidR="00503104" w:rsidRDefault="008A25A4">
      <w:pPr>
        <w:widowControl w:val="0"/>
        <w:autoSpaceDE w:val="0"/>
        <w:ind w:firstLine="709"/>
        <w:jc w:val="both"/>
      </w:pPr>
      <w:r>
        <w:rPr>
          <w:bCs/>
          <w:sz w:val="28"/>
          <w:szCs w:val="28"/>
        </w:rPr>
        <w:t>1. Настоящий документ разработан в соответствии с Федеральным законом от 05.04.2013 № 44-ФЗ «О контрактной системе в сфере закупок товаров, работ, услуг для обеспечения государственных и муниципальных нужд» (далее – Закон о контрактной системе), постановлением Правительства Российской Федерации от 02.09.2015 № 926 «Об утверждении Общих правил определения требований к закупаемым заказчиками отдельным видам товаров, работ, услуг (в том числе предельных цен товаров, работ, услуг)» и устанавливает правила определения требований к закупаемым муниципальным орган</w:t>
      </w:r>
      <w:r w:rsidR="00012E8F">
        <w:rPr>
          <w:bCs/>
          <w:sz w:val="28"/>
          <w:szCs w:val="28"/>
        </w:rPr>
        <w:t>ом</w:t>
      </w:r>
      <w:r>
        <w:rPr>
          <w:bCs/>
          <w:sz w:val="28"/>
          <w:szCs w:val="28"/>
        </w:rPr>
        <w:t xml:space="preserve"> </w:t>
      </w:r>
      <w:r w:rsidR="00C6048C">
        <w:rPr>
          <w:bCs/>
          <w:sz w:val="28"/>
          <w:szCs w:val="28"/>
        </w:rPr>
        <w:t xml:space="preserve">Байкальского сельсовета </w:t>
      </w:r>
      <w:r>
        <w:rPr>
          <w:bCs/>
          <w:sz w:val="28"/>
          <w:szCs w:val="28"/>
        </w:rPr>
        <w:t>Болотнинского района Новосибирской области и подведомственными указанным орган</w:t>
      </w:r>
      <w:r w:rsidR="00012E8F">
        <w:rPr>
          <w:bCs/>
          <w:sz w:val="28"/>
          <w:szCs w:val="28"/>
        </w:rPr>
        <w:t>ом</w:t>
      </w:r>
      <w:r>
        <w:rPr>
          <w:bCs/>
          <w:sz w:val="28"/>
          <w:szCs w:val="28"/>
        </w:rPr>
        <w:t xml:space="preserve">  казенными учреждениями </w:t>
      </w:r>
      <w:r w:rsidR="00C6048C">
        <w:rPr>
          <w:bCs/>
          <w:sz w:val="28"/>
          <w:szCs w:val="28"/>
        </w:rPr>
        <w:t xml:space="preserve">Байкальского сельсовета </w:t>
      </w:r>
      <w:r>
        <w:rPr>
          <w:bCs/>
          <w:sz w:val="28"/>
          <w:szCs w:val="28"/>
        </w:rPr>
        <w:t xml:space="preserve">Болотнинского района Новосибирской области и  бюджетными учреждениями </w:t>
      </w:r>
      <w:r w:rsidR="00C6048C">
        <w:rPr>
          <w:bCs/>
          <w:sz w:val="28"/>
          <w:szCs w:val="28"/>
        </w:rPr>
        <w:t xml:space="preserve">Байкальского сельсовета </w:t>
      </w:r>
      <w:r>
        <w:rPr>
          <w:bCs/>
          <w:sz w:val="28"/>
          <w:szCs w:val="28"/>
        </w:rPr>
        <w:t>Болотнинского района Новосибирской области, отдельным видам товаров, работ, услуг (в том числе предельные цены товаров, работ, услуг) (далее – Правила).</w:t>
      </w:r>
    </w:p>
    <w:p w:rsidR="00503104" w:rsidRDefault="008A25A4">
      <w:pPr>
        <w:widowControl w:val="0"/>
        <w:autoSpaceDE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 В соответствии с Правилами муниципальны</w:t>
      </w:r>
      <w:r w:rsidR="00012E8F">
        <w:rPr>
          <w:bCs/>
          <w:sz w:val="28"/>
          <w:szCs w:val="28"/>
        </w:rPr>
        <w:t>й</w:t>
      </w:r>
      <w:r>
        <w:rPr>
          <w:bCs/>
          <w:sz w:val="28"/>
          <w:szCs w:val="28"/>
        </w:rPr>
        <w:t xml:space="preserve"> орган</w:t>
      </w:r>
      <w:r w:rsidR="00012E8F">
        <w:rPr>
          <w:bCs/>
          <w:sz w:val="28"/>
          <w:szCs w:val="28"/>
        </w:rPr>
        <w:t xml:space="preserve"> Байкальского сельсовета</w:t>
      </w:r>
      <w:r>
        <w:rPr>
          <w:bCs/>
          <w:sz w:val="28"/>
          <w:szCs w:val="28"/>
        </w:rPr>
        <w:t xml:space="preserve"> Болотнинского района Новосибирской области  утвержда</w:t>
      </w:r>
      <w:r w:rsidR="00012E8F">
        <w:rPr>
          <w:bCs/>
          <w:sz w:val="28"/>
          <w:szCs w:val="28"/>
        </w:rPr>
        <w:t>е</w:t>
      </w:r>
      <w:r>
        <w:rPr>
          <w:bCs/>
          <w:sz w:val="28"/>
          <w:szCs w:val="28"/>
        </w:rPr>
        <w:t>т требования к закупаемым самим муниципальным органом</w:t>
      </w:r>
      <w:r w:rsidR="00012E8F">
        <w:rPr>
          <w:bCs/>
          <w:sz w:val="28"/>
          <w:szCs w:val="28"/>
        </w:rPr>
        <w:t xml:space="preserve"> Байкальского сельсовета</w:t>
      </w:r>
      <w:r>
        <w:rPr>
          <w:bCs/>
          <w:sz w:val="28"/>
          <w:szCs w:val="28"/>
        </w:rPr>
        <w:t xml:space="preserve"> Болотнинского района Новосибирской области, соответственно подведомственными указанным орган</w:t>
      </w:r>
      <w:r w:rsidR="00012E8F"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 xml:space="preserve">м казенными учреждениями и  бюджетными учреждениями </w:t>
      </w:r>
      <w:r w:rsidR="00012E8F">
        <w:rPr>
          <w:bCs/>
          <w:sz w:val="28"/>
          <w:szCs w:val="28"/>
        </w:rPr>
        <w:t xml:space="preserve">Байкальского сельсовета </w:t>
      </w:r>
      <w:r>
        <w:rPr>
          <w:bCs/>
          <w:sz w:val="28"/>
          <w:szCs w:val="28"/>
        </w:rPr>
        <w:t>Болотнинского района Новосибирской области, отдельным видам товаров, работ, услуг (в том числе предельные цены товаров, работ, услуг) в форме перечня отдельных видов товаров, работ, услуг, в отношении которых устанавливаются потребительские свойства (в том числе характеристики качества) и иные характеристики, имеющие влияние на цену отдельных видов товаров, работ, услуг (далее – ведомственный перечень).</w:t>
      </w:r>
    </w:p>
    <w:p w:rsidR="00503104" w:rsidRDefault="008A25A4">
      <w:pPr>
        <w:widowControl w:val="0"/>
        <w:autoSpaceDE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 Ведомственный перечень формируется с учетом функционального назначения товара и должен содержать одну или несколько следующих характеристик в отношении каждого отдельного вида товаров, работ, услуг:</w:t>
      </w:r>
    </w:p>
    <w:p w:rsidR="00503104" w:rsidRDefault="008A25A4">
      <w:pPr>
        <w:widowControl w:val="0"/>
        <w:autoSpaceDE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1) потребительские свойства (в том числе качество и иные характеристики);</w:t>
      </w:r>
    </w:p>
    <w:p w:rsidR="00503104" w:rsidRDefault="008A25A4">
      <w:pPr>
        <w:widowControl w:val="0"/>
        <w:autoSpaceDE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2) иные характеристики (свойства), не являющиеся потребительскими свойствами;</w:t>
      </w:r>
    </w:p>
    <w:p w:rsidR="00503104" w:rsidRDefault="008A25A4">
      <w:pPr>
        <w:widowControl w:val="0"/>
        <w:autoSpaceDE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3) предельные цены товаров, работ, услуг.</w:t>
      </w:r>
    </w:p>
    <w:p w:rsidR="00503104" w:rsidRDefault="008A25A4">
      <w:pPr>
        <w:widowControl w:val="0"/>
        <w:autoSpaceDE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4. Утвержденный муниципальным</w:t>
      </w:r>
      <w:r w:rsidR="00012E8F">
        <w:rPr>
          <w:bCs/>
          <w:sz w:val="28"/>
          <w:szCs w:val="28"/>
        </w:rPr>
        <w:t xml:space="preserve"> органом</w:t>
      </w:r>
      <w:r>
        <w:rPr>
          <w:bCs/>
          <w:sz w:val="28"/>
          <w:szCs w:val="28"/>
        </w:rPr>
        <w:t xml:space="preserve"> </w:t>
      </w:r>
      <w:r w:rsidR="00012E8F">
        <w:rPr>
          <w:bCs/>
          <w:sz w:val="28"/>
          <w:szCs w:val="28"/>
        </w:rPr>
        <w:t xml:space="preserve">Байкальского сельсовета </w:t>
      </w:r>
      <w:r>
        <w:rPr>
          <w:bCs/>
          <w:sz w:val="28"/>
          <w:szCs w:val="28"/>
        </w:rPr>
        <w:t>Болотнинского района Новосибирской области, ведомственный перечень должен позволять обеспечить муниципальные нужды, но не приводить к закупкам товаров, работ, услуг, которые имеют избыточные потребительские свойства (функциональные, эргономические, эстетические, технологические, экологические свойства, свойства надежности и безопасности, значения которых не обусловлены их пригодностью для эксплуатации и потребления в целях оказания муниципальных услуг (выполнения работ) и реализации муниципальных функций) или являются предметами роскоши в соответствии с законодательством Российской Федерации.</w:t>
      </w:r>
    </w:p>
    <w:p w:rsidR="00503104" w:rsidRDefault="008A25A4">
      <w:pPr>
        <w:widowControl w:val="0"/>
        <w:autoSpaceDE w:val="0"/>
        <w:ind w:firstLine="709"/>
        <w:jc w:val="both"/>
      </w:pPr>
      <w:r>
        <w:rPr>
          <w:bCs/>
          <w:sz w:val="28"/>
          <w:szCs w:val="28"/>
        </w:rPr>
        <w:t>5. Ведомственный перечень формируются с учетом:</w:t>
      </w:r>
    </w:p>
    <w:p w:rsidR="00503104" w:rsidRDefault="008A25A4">
      <w:pPr>
        <w:widowControl w:val="0"/>
        <w:autoSpaceDE w:val="0"/>
        <w:ind w:firstLine="709"/>
        <w:jc w:val="both"/>
      </w:pPr>
      <w:r>
        <w:rPr>
          <w:bCs/>
          <w:sz w:val="28"/>
          <w:szCs w:val="28"/>
        </w:rPr>
        <w:t>1) положений технических регламентов, стандартов и иных положений, предусмотренных законодательством Российской Федерации, в том числе законодательством Российской Федерации об энергосбережении и о повышении энергетической эффективности и законодательством Российской Федерации в области охраны окружающей среды;</w:t>
      </w:r>
    </w:p>
    <w:p w:rsidR="00503104" w:rsidRDefault="008A25A4">
      <w:pPr>
        <w:widowControl w:val="0"/>
        <w:autoSpaceDE w:val="0"/>
        <w:ind w:firstLine="709"/>
        <w:jc w:val="both"/>
      </w:pPr>
      <w:r>
        <w:rPr>
          <w:bCs/>
          <w:sz w:val="28"/>
          <w:szCs w:val="28"/>
        </w:rPr>
        <w:t>2) положений статьи 33 Закона о контрактной системе;</w:t>
      </w:r>
    </w:p>
    <w:p w:rsidR="00503104" w:rsidRDefault="008A25A4">
      <w:pPr>
        <w:widowControl w:val="0"/>
        <w:autoSpaceDE w:val="0"/>
        <w:ind w:firstLine="709"/>
        <w:jc w:val="both"/>
      </w:pPr>
      <w:r>
        <w:rPr>
          <w:bCs/>
          <w:sz w:val="28"/>
          <w:szCs w:val="28"/>
        </w:rPr>
        <w:t>3) принципа обеспечения конкуренции, определенного статьей 8 Закона о контрактной системе.</w:t>
      </w:r>
    </w:p>
    <w:p w:rsidR="00503104" w:rsidRDefault="008A25A4">
      <w:pPr>
        <w:widowControl w:val="0"/>
        <w:autoSpaceDE w:val="0"/>
        <w:ind w:firstLine="709"/>
        <w:jc w:val="both"/>
      </w:pPr>
      <w:r>
        <w:rPr>
          <w:bCs/>
          <w:sz w:val="28"/>
          <w:szCs w:val="28"/>
        </w:rPr>
        <w:t>6. Ведомственный перечень составляется по форме согласно приложению № 1 к Правилам на основании обязательного перечня отдельных видов товаров, работ, услуг, в отношении которых определяются требования к их потребительским свойствам (в том числе качеству) и иным характеристикам (в том числе предельные цены товаров, работ, услуг), предусмотренного приложением № 2 к Правилам (далее – обязательный перечень).</w:t>
      </w:r>
    </w:p>
    <w:p w:rsidR="00503104" w:rsidRDefault="008A25A4">
      <w:pPr>
        <w:widowControl w:val="0"/>
        <w:autoSpaceDE w:val="0"/>
        <w:ind w:firstLine="709"/>
        <w:jc w:val="both"/>
      </w:pPr>
      <w:r>
        <w:rPr>
          <w:bCs/>
          <w:sz w:val="28"/>
          <w:szCs w:val="28"/>
        </w:rPr>
        <w:t>7. В отношении отдельных видов товаров, работ, услуг, включенных в обязательный перечень, в ведомственном перечне определяются их потребительские свойства (в том числе качество) и иные характеристики (в том числе предельные цены указанных товаров, работ, услуг), если указанные свойства и характеристики не определены в обязательном перечне.</w:t>
      </w:r>
    </w:p>
    <w:p w:rsidR="00503104" w:rsidRDefault="008A25A4">
      <w:pPr>
        <w:widowControl w:val="0"/>
        <w:autoSpaceDE w:val="0"/>
        <w:ind w:firstLine="709"/>
        <w:jc w:val="both"/>
      </w:pPr>
      <w:r>
        <w:rPr>
          <w:bCs/>
          <w:sz w:val="28"/>
          <w:szCs w:val="28"/>
        </w:rPr>
        <w:t>8. Муниципальны</w:t>
      </w:r>
      <w:r w:rsidR="00012E8F">
        <w:rPr>
          <w:bCs/>
          <w:sz w:val="28"/>
          <w:szCs w:val="28"/>
        </w:rPr>
        <w:t>й</w:t>
      </w:r>
      <w:r>
        <w:rPr>
          <w:bCs/>
          <w:sz w:val="28"/>
          <w:szCs w:val="28"/>
        </w:rPr>
        <w:t xml:space="preserve"> орган</w:t>
      </w:r>
      <w:r w:rsidR="00012E8F">
        <w:rPr>
          <w:bCs/>
          <w:sz w:val="28"/>
          <w:szCs w:val="28"/>
        </w:rPr>
        <w:t xml:space="preserve"> Байкальского сельсовета</w:t>
      </w:r>
      <w:r>
        <w:rPr>
          <w:bCs/>
          <w:sz w:val="28"/>
          <w:szCs w:val="28"/>
        </w:rPr>
        <w:t xml:space="preserve"> Болотнинского района Новосибирской области в ведомственном перечне определя</w:t>
      </w:r>
      <w:r w:rsidR="00012E8F">
        <w:rPr>
          <w:bCs/>
          <w:sz w:val="28"/>
          <w:szCs w:val="28"/>
        </w:rPr>
        <w:t>е</w:t>
      </w:r>
      <w:r>
        <w:rPr>
          <w:bCs/>
          <w:sz w:val="28"/>
          <w:szCs w:val="28"/>
        </w:rPr>
        <w:t>т значения характеристик (свойств) отдельных видов товаров, работ, услуг (в том числе предельные цены товаров, работ, услуг), включенных в обязательный перечень, в случае, если в обязательном перечне не определены значения таких характеристик (свойств) (в том числе предельные цены товаров, работ, услуг).</w:t>
      </w:r>
    </w:p>
    <w:p w:rsidR="00503104" w:rsidRDefault="008A25A4">
      <w:pPr>
        <w:widowControl w:val="0"/>
        <w:autoSpaceDE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9. </w:t>
      </w:r>
      <w:r>
        <w:rPr>
          <w:sz w:val="28"/>
          <w:szCs w:val="28"/>
        </w:rPr>
        <w:t xml:space="preserve">Отдельные виды товаров, работ, услуг, не включенные в обязательный перечень, подлежат включению в ведомственный перечень при </w:t>
      </w:r>
      <w:r>
        <w:rPr>
          <w:sz w:val="28"/>
          <w:szCs w:val="28"/>
        </w:rPr>
        <w:lastRenderedPageBreak/>
        <w:t>условии, если средняя арифметическая сумма значений следующих критериев превышает 20 процентов:</w:t>
      </w:r>
    </w:p>
    <w:p w:rsidR="00503104" w:rsidRDefault="008A25A4">
      <w:pPr>
        <w:widowControl w:val="0"/>
        <w:autoSpaceDE w:val="0"/>
        <w:ind w:firstLine="709"/>
        <w:jc w:val="both"/>
      </w:pPr>
      <w:r>
        <w:rPr>
          <w:sz w:val="28"/>
          <w:szCs w:val="28"/>
        </w:rPr>
        <w:t xml:space="preserve">1) доля расходов муниципального органа </w:t>
      </w:r>
      <w:r w:rsidR="00012E8F">
        <w:rPr>
          <w:sz w:val="28"/>
          <w:szCs w:val="28"/>
        </w:rPr>
        <w:t xml:space="preserve">Байкальского сельсовета </w:t>
      </w:r>
      <w:r>
        <w:rPr>
          <w:sz w:val="28"/>
          <w:szCs w:val="28"/>
        </w:rPr>
        <w:t xml:space="preserve">Болотнинского района Новосибирской области и подведомственных ему казенных учреждений и бюджетных учреждений </w:t>
      </w:r>
      <w:r w:rsidR="00012E8F">
        <w:rPr>
          <w:sz w:val="28"/>
          <w:szCs w:val="28"/>
        </w:rPr>
        <w:t xml:space="preserve">Байкальского сельсовета </w:t>
      </w:r>
      <w:r>
        <w:rPr>
          <w:sz w:val="28"/>
          <w:szCs w:val="28"/>
        </w:rPr>
        <w:t>Болотнинского района Новосибирской области на приобретение отдельного вида товаров, работ, услуг для обеспечения муниципальных нужд</w:t>
      </w:r>
      <w:r w:rsidR="00012E8F">
        <w:rPr>
          <w:sz w:val="28"/>
          <w:szCs w:val="28"/>
        </w:rPr>
        <w:t xml:space="preserve"> Байкальского сельсовета</w:t>
      </w:r>
      <w:r>
        <w:rPr>
          <w:sz w:val="28"/>
          <w:szCs w:val="28"/>
        </w:rPr>
        <w:t xml:space="preserve"> Болотнинского района Новосибирской области за отчетный финансовый год в общем объеме расходов этого  муниципального органа </w:t>
      </w:r>
      <w:r w:rsidR="00012E8F">
        <w:rPr>
          <w:sz w:val="28"/>
          <w:szCs w:val="28"/>
        </w:rPr>
        <w:t xml:space="preserve">Байкальского сельсовета </w:t>
      </w:r>
      <w:r>
        <w:rPr>
          <w:sz w:val="28"/>
          <w:szCs w:val="28"/>
        </w:rPr>
        <w:t>Болотнинского района Новосибирской области, и подведомственных ему казенных учреждений и бюджетных учреждений</w:t>
      </w:r>
      <w:r>
        <w:t xml:space="preserve"> </w:t>
      </w:r>
      <w:r w:rsidR="00012E8F" w:rsidRPr="00012E8F">
        <w:rPr>
          <w:sz w:val="28"/>
        </w:rPr>
        <w:t xml:space="preserve">Байкальского сельсовета </w:t>
      </w:r>
      <w:r>
        <w:rPr>
          <w:sz w:val="28"/>
          <w:szCs w:val="28"/>
        </w:rPr>
        <w:t>Болотнинского</w:t>
      </w:r>
      <w:r>
        <w:t xml:space="preserve"> </w:t>
      </w:r>
      <w:r>
        <w:rPr>
          <w:sz w:val="28"/>
          <w:szCs w:val="28"/>
        </w:rPr>
        <w:t>района</w:t>
      </w:r>
      <w:r>
        <w:t xml:space="preserve"> </w:t>
      </w:r>
      <w:r>
        <w:rPr>
          <w:sz w:val="28"/>
          <w:szCs w:val="28"/>
        </w:rPr>
        <w:t>Новосибирской области, на приобретение товаров, работ, услуг за отчетный финансовый год;</w:t>
      </w:r>
    </w:p>
    <w:p w:rsidR="00503104" w:rsidRDefault="008A25A4">
      <w:pPr>
        <w:widowControl w:val="0"/>
        <w:autoSpaceDE w:val="0"/>
        <w:ind w:firstLine="709"/>
        <w:jc w:val="both"/>
      </w:pPr>
      <w:r>
        <w:rPr>
          <w:sz w:val="28"/>
          <w:szCs w:val="28"/>
        </w:rPr>
        <w:t xml:space="preserve">2) доля контрактов муниципального органа </w:t>
      </w:r>
      <w:r w:rsidR="00012E8F">
        <w:rPr>
          <w:sz w:val="28"/>
          <w:szCs w:val="28"/>
        </w:rPr>
        <w:t xml:space="preserve">Байкальского сельсовета </w:t>
      </w:r>
      <w:r>
        <w:rPr>
          <w:sz w:val="28"/>
          <w:szCs w:val="28"/>
        </w:rPr>
        <w:t xml:space="preserve">Болотнинского района Новосибирской области, подведомственных ему казенных учреждений и бюджетных учреждений </w:t>
      </w:r>
      <w:r w:rsidR="00012E8F">
        <w:rPr>
          <w:sz w:val="28"/>
          <w:szCs w:val="28"/>
        </w:rPr>
        <w:t xml:space="preserve">Байкальского сельсовета </w:t>
      </w:r>
      <w:r>
        <w:rPr>
          <w:sz w:val="28"/>
          <w:szCs w:val="28"/>
        </w:rPr>
        <w:t>Болотнинского района Новосибирской области на приобретение отдельного вида товаров, работ, услуг для обеспечения муниципальных нужд</w:t>
      </w:r>
      <w:r w:rsidR="00131225">
        <w:rPr>
          <w:sz w:val="28"/>
          <w:szCs w:val="28"/>
        </w:rPr>
        <w:t xml:space="preserve"> Байкальского сельсовета</w:t>
      </w:r>
      <w:r>
        <w:rPr>
          <w:sz w:val="28"/>
          <w:szCs w:val="28"/>
        </w:rPr>
        <w:t xml:space="preserve"> Болотнинского района Новосибирской области, заключенных в отчетном финансовом году, в общем количестве контрактов этого муниципального органа </w:t>
      </w:r>
      <w:r w:rsidR="00131225">
        <w:rPr>
          <w:sz w:val="28"/>
          <w:szCs w:val="28"/>
        </w:rPr>
        <w:t xml:space="preserve"> Байкальского сельсовета </w:t>
      </w:r>
      <w:r>
        <w:rPr>
          <w:sz w:val="28"/>
          <w:szCs w:val="28"/>
        </w:rPr>
        <w:t xml:space="preserve">Болотнинского района Новосибирской области, и подведомственных ему казенных учреждений и  бюджетных учреждений </w:t>
      </w:r>
      <w:r w:rsidR="00131225">
        <w:rPr>
          <w:sz w:val="28"/>
          <w:szCs w:val="28"/>
        </w:rPr>
        <w:t xml:space="preserve">Байкальского сельсовета </w:t>
      </w:r>
      <w:r>
        <w:rPr>
          <w:sz w:val="28"/>
          <w:szCs w:val="28"/>
        </w:rPr>
        <w:t>Болотнинского района Новосибирской области, на приобретение товаров, работ, услуг, заключенных в отчетном финансовом году.</w:t>
      </w:r>
    </w:p>
    <w:p w:rsidR="00503104" w:rsidRDefault="008A25A4">
      <w:pPr>
        <w:widowControl w:val="0"/>
        <w:autoSpaceDE w:val="0"/>
        <w:ind w:firstLine="709"/>
        <w:jc w:val="both"/>
      </w:pPr>
      <w:r>
        <w:rPr>
          <w:sz w:val="28"/>
          <w:szCs w:val="28"/>
        </w:rPr>
        <w:t>10.  Муниципальны</w:t>
      </w:r>
      <w:r w:rsidR="00131225">
        <w:rPr>
          <w:sz w:val="28"/>
          <w:szCs w:val="28"/>
        </w:rPr>
        <w:t>й</w:t>
      </w:r>
      <w:r>
        <w:rPr>
          <w:sz w:val="28"/>
          <w:szCs w:val="28"/>
        </w:rPr>
        <w:t xml:space="preserve"> орган</w:t>
      </w:r>
      <w:r w:rsidR="00131225">
        <w:rPr>
          <w:sz w:val="28"/>
          <w:szCs w:val="28"/>
        </w:rPr>
        <w:t xml:space="preserve"> Байкальского сельсовета</w:t>
      </w:r>
      <w:r>
        <w:rPr>
          <w:sz w:val="28"/>
          <w:szCs w:val="28"/>
        </w:rPr>
        <w:t xml:space="preserve"> Болотнинского района Новосибирской области, при включении в ведомственный перечень отдельных видов товаров, работ, услуг, не указанных в обязательном перечне, применяют установленные пунктом 9 Правил критерии исходя из определения их значений в процентном отношении к объему осуществляемых муниципальным орган</w:t>
      </w:r>
      <w:r w:rsidR="00131225">
        <w:rPr>
          <w:sz w:val="28"/>
          <w:szCs w:val="28"/>
        </w:rPr>
        <w:t>ом Байкальского сельсовета</w:t>
      </w:r>
      <w:r>
        <w:rPr>
          <w:sz w:val="28"/>
          <w:szCs w:val="28"/>
        </w:rPr>
        <w:t xml:space="preserve"> Болотнинского района Новосибирской области и подведомственными им казенными учреждениями и бюджетными учреждениями </w:t>
      </w:r>
      <w:r w:rsidR="00131225">
        <w:rPr>
          <w:sz w:val="28"/>
          <w:szCs w:val="28"/>
        </w:rPr>
        <w:t xml:space="preserve">Байкальского сельсовета </w:t>
      </w:r>
      <w:r>
        <w:rPr>
          <w:sz w:val="28"/>
          <w:szCs w:val="28"/>
        </w:rPr>
        <w:t>Болотнинского района Новосибирской области закупок.</w:t>
      </w:r>
    </w:p>
    <w:p w:rsidR="00503104" w:rsidRDefault="008A25A4">
      <w:pPr>
        <w:widowControl w:val="0"/>
        <w:autoSpaceDE w:val="0"/>
        <w:ind w:firstLine="709"/>
        <w:jc w:val="both"/>
      </w:pPr>
      <w:r>
        <w:rPr>
          <w:sz w:val="28"/>
          <w:szCs w:val="28"/>
        </w:rPr>
        <w:t>11. В целях формирования ведомственного перечня муниципальны</w:t>
      </w:r>
      <w:r w:rsidR="00131225">
        <w:rPr>
          <w:sz w:val="28"/>
          <w:szCs w:val="28"/>
        </w:rPr>
        <w:t>й</w:t>
      </w:r>
      <w:r>
        <w:rPr>
          <w:sz w:val="28"/>
          <w:szCs w:val="28"/>
        </w:rPr>
        <w:t xml:space="preserve"> орган</w:t>
      </w:r>
      <w:r w:rsidR="00131225">
        <w:rPr>
          <w:sz w:val="28"/>
          <w:szCs w:val="28"/>
        </w:rPr>
        <w:t xml:space="preserve"> Байкальского сельсовета</w:t>
      </w:r>
      <w:r>
        <w:rPr>
          <w:sz w:val="28"/>
          <w:szCs w:val="28"/>
        </w:rPr>
        <w:t xml:space="preserve"> Болотнинского района Новосибирской области, вправе определять дополнительные критерии отбора отдельных видов товаров, работ, услуг и порядок их применения, не приводящие к сокращению значения критериев, установленных пунктом 9 Правил.</w:t>
      </w:r>
    </w:p>
    <w:p w:rsidR="00503104" w:rsidRDefault="008A25A4">
      <w:pPr>
        <w:widowControl w:val="0"/>
        <w:autoSpaceDE w:val="0"/>
        <w:ind w:firstLine="709"/>
        <w:jc w:val="both"/>
      </w:pPr>
      <w:r>
        <w:rPr>
          <w:sz w:val="28"/>
          <w:szCs w:val="28"/>
        </w:rPr>
        <w:t>12. Муниципальны</w:t>
      </w:r>
      <w:r w:rsidR="00131225">
        <w:rPr>
          <w:sz w:val="28"/>
          <w:szCs w:val="28"/>
        </w:rPr>
        <w:t>й</w:t>
      </w:r>
      <w:r>
        <w:rPr>
          <w:sz w:val="28"/>
          <w:szCs w:val="28"/>
        </w:rPr>
        <w:t xml:space="preserve"> орган</w:t>
      </w:r>
      <w:r w:rsidR="00131225">
        <w:rPr>
          <w:sz w:val="28"/>
          <w:szCs w:val="28"/>
        </w:rPr>
        <w:t xml:space="preserve"> Байкальского сельсовета</w:t>
      </w:r>
      <w:r>
        <w:rPr>
          <w:sz w:val="28"/>
          <w:szCs w:val="28"/>
        </w:rPr>
        <w:t xml:space="preserve"> Болотнинского района Новосибирской области, при формировании ведомственного перечня вправе включить в него дополнительно:</w:t>
      </w:r>
    </w:p>
    <w:p w:rsidR="00503104" w:rsidRDefault="008A25A4">
      <w:pPr>
        <w:widowControl w:val="0"/>
        <w:autoSpaceDE w:val="0"/>
        <w:ind w:firstLine="709"/>
        <w:jc w:val="both"/>
      </w:pPr>
      <w:r>
        <w:rPr>
          <w:sz w:val="28"/>
          <w:szCs w:val="28"/>
        </w:rPr>
        <w:t>1) отдельные виды товаров, работ, услуг, не указанные в обязательном перечне и не соответствующие критериям, указанным в пункте 9 Правил;</w:t>
      </w:r>
    </w:p>
    <w:p w:rsidR="00503104" w:rsidRDefault="008A25A4">
      <w:pPr>
        <w:widowControl w:val="0"/>
        <w:autoSpaceDE w:val="0"/>
        <w:ind w:firstLine="709"/>
        <w:jc w:val="both"/>
      </w:pPr>
      <w:r>
        <w:rPr>
          <w:sz w:val="28"/>
          <w:szCs w:val="28"/>
        </w:rPr>
        <w:t xml:space="preserve">2) характеристики (свойства) товаров, работ, услуг, не включенные </w:t>
      </w:r>
      <w:r>
        <w:rPr>
          <w:sz w:val="28"/>
          <w:szCs w:val="28"/>
        </w:rPr>
        <w:lastRenderedPageBreak/>
        <w:t>в обязательный перечень и не приводящие к необоснованным ограничениям количества участников закупки;</w:t>
      </w:r>
    </w:p>
    <w:p w:rsidR="00503104" w:rsidRDefault="008A25A4">
      <w:pPr>
        <w:widowControl w:val="0"/>
        <w:autoSpaceDE w:val="0"/>
        <w:ind w:firstLine="709"/>
        <w:jc w:val="both"/>
      </w:pPr>
      <w:r>
        <w:rPr>
          <w:sz w:val="28"/>
          <w:szCs w:val="28"/>
        </w:rPr>
        <w:t>3) значения количественных и (или) качественных показателей характеристик (свойств) товаров, работ, услуг, которые отличаются от значений, предусмотренных обязательным перечнем, и обоснование которых содержится в соответствующей графе ведомственного перечня, в том числе с учетом функционального назначения товара, под которым для целей Правил понимается цель и условия использования (применения) товара, позволяющие товару выполнять свое основное назначение, вспомогательные функции или определяющие универсальность применения товара (выполнение соответствующих функций, работ, оказание соответствующих услуг, территориальные, климатические факторы и другое).</w:t>
      </w:r>
    </w:p>
    <w:p w:rsidR="00503104" w:rsidRDefault="008A25A4">
      <w:pPr>
        <w:widowControl w:val="0"/>
        <w:autoSpaceDE w:val="0"/>
        <w:ind w:firstLine="709"/>
        <w:jc w:val="both"/>
      </w:pPr>
      <w:r>
        <w:rPr>
          <w:sz w:val="28"/>
          <w:szCs w:val="28"/>
        </w:rPr>
        <w:t>13. Значения потребительских свойств и иных характеристик (в том числе предельные цены) отдельных видов товаров, работ, услуг, включенных в ведомственный перечень, устанавливаются:</w:t>
      </w:r>
    </w:p>
    <w:p w:rsidR="00503104" w:rsidRDefault="008A25A4">
      <w:pPr>
        <w:widowControl w:val="0"/>
        <w:autoSpaceDE w:val="0"/>
        <w:ind w:firstLine="709"/>
        <w:jc w:val="both"/>
      </w:pPr>
      <w:r>
        <w:rPr>
          <w:sz w:val="28"/>
          <w:szCs w:val="28"/>
        </w:rPr>
        <w:t>1) с учетом категорий и (или) групп должностей работников муниципальн</w:t>
      </w:r>
      <w:r w:rsidR="00131225">
        <w:rPr>
          <w:sz w:val="28"/>
          <w:szCs w:val="28"/>
        </w:rPr>
        <w:t>ого</w:t>
      </w:r>
      <w:r>
        <w:rPr>
          <w:sz w:val="28"/>
          <w:szCs w:val="28"/>
        </w:rPr>
        <w:t xml:space="preserve"> орган</w:t>
      </w:r>
      <w:r w:rsidR="00131225">
        <w:rPr>
          <w:sz w:val="28"/>
          <w:szCs w:val="28"/>
        </w:rPr>
        <w:t xml:space="preserve">а Байкальского сельсовета </w:t>
      </w:r>
      <w:r>
        <w:rPr>
          <w:sz w:val="28"/>
          <w:szCs w:val="28"/>
        </w:rPr>
        <w:t xml:space="preserve">Болотнинского района Новосибирской области, и подведомственных им казенных учреждений и бюджетных учреждений </w:t>
      </w:r>
      <w:r w:rsidR="00131225">
        <w:rPr>
          <w:sz w:val="28"/>
          <w:szCs w:val="28"/>
        </w:rPr>
        <w:t xml:space="preserve">Байкальского сельсовета </w:t>
      </w:r>
      <w:r>
        <w:rPr>
          <w:sz w:val="28"/>
          <w:szCs w:val="28"/>
        </w:rPr>
        <w:t>Болотнинского района Новосибирской области, если затраты на их приобретение в соответствии с Правилами определения нормативных затрат на обеспечение функций  муниципальн</w:t>
      </w:r>
      <w:r w:rsidR="00131225">
        <w:rPr>
          <w:sz w:val="28"/>
          <w:szCs w:val="28"/>
        </w:rPr>
        <w:t>ого</w:t>
      </w:r>
      <w:r>
        <w:rPr>
          <w:sz w:val="28"/>
          <w:szCs w:val="28"/>
        </w:rPr>
        <w:t xml:space="preserve"> орган</w:t>
      </w:r>
      <w:r w:rsidR="00131225">
        <w:rPr>
          <w:sz w:val="28"/>
          <w:szCs w:val="28"/>
        </w:rPr>
        <w:t>а Байкальского сельсовета</w:t>
      </w:r>
      <w:r>
        <w:rPr>
          <w:sz w:val="28"/>
          <w:szCs w:val="28"/>
        </w:rPr>
        <w:t xml:space="preserve"> Болотнинского района Новосибирской области (включая подведомственные казенные учреждения</w:t>
      </w:r>
      <w:r w:rsidR="00131225">
        <w:rPr>
          <w:sz w:val="28"/>
          <w:szCs w:val="28"/>
        </w:rPr>
        <w:t xml:space="preserve"> Байкальского сельсовета</w:t>
      </w:r>
      <w:r>
        <w:rPr>
          <w:sz w:val="28"/>
          <w:szCs w:val="28"/>
        </w:rPr>
        <w:t xml:space="preserve"> Болотнинского района Новосибирской области), утвержденными постановлением администрации </w:t>
      </w:r>
      <w:r w:rsidR="00131225">
        <w:rPr>
          <w:sz w:val="28"/>
          <w:szCs w:val="28"/>
        </w:rPr>
        <w:t xml:space="preserve"> Байкальского сельсовета </w:t>
      </w:r>
      <w:r>
        <w:rPr>
          <w:sz w:val="28"/>
          <w:szCs w:val="28"/>
        </w:rPr>
        <w:t>Болотнинского района Новосибирской области (далее – Правила определения нормативных затрат), определяются с учетом категорий и (или) групп должностей работников;</w:t>
      </w:r>
    </w:p>
    <w:p w:rsidR="00503104" w:rsidRDefault="008A25A4">
      <w:pPr>
        <w:widowControl w:val="0"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 с учетом категорий и (или) групп должностей работников, если затраты на их приобретение в соответствии с Правилами определения нормативных затрат не определяются с учетом категорий и (или) групп должностей работников, – в случае принятия соответствующего решения муниципальным органом</w:t>
      </w:r>
      <w:r w:rsidR="009A5CAB">
        <w:rPr>
          <w:sz w:val="28"/>
          <w:szCs w:val="28"/>
        </w:rPr>
        <w:t xml:space="preserve"> Байкальского сельсовета</w:t>
      </w:r>
      <w:r>
        <w:rPr>
          <w:sz w:val="28"/>
          <w:szCs w:val="28"/>
        </w:rPr>
        <w:t xml:space="preserve"> Болотнинского района Новосибирской области. </w:t>
      </w:r>
    </w:p>
    <w:p w:rsidR="00503104" w:rsidRDefault="008A25A4">
      <w:pPr>
        <w:widowControl w:val="0"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Требования к отдельным видам товаров, работ, услуг, закупаемым  казенными учреждениями и  бюджетными учреждениями </w:t>
      </w:r>
      <w:r w:rsidR="009A5CAB">
        <w:rPr>
          <w:sz w:val="28"/>
          <w:szCs w:val="28"/>
        </w:rPr>
        <w:t xml:space="preserve">Байкальского сельсовета </w:t>
      </w:r>
      <w:r>
        <w:rPr>
          <w:sz w:val="28"/>
          <w:szCs w:val="28"/>
        </w:rPr>
        <w:t>Болотнинского района Новосибирской области, разграничиваются по категориям и (или) группам должностей работников указанных учреждений согласно штатному расписанию.</w:t>
      </w:r>
    </w:p>
    <w:p w:rsidR="00503104" w:rsidRDefault="008A25A4">
      <w:pPr>
        <w:widowControl w:val="0"/>
        <w:autoSpaceDE w:val="0"/>
        <w:ind w:firstLine="709"/>
        <w:jc w:val="both"/>
      </w:pPr>
      <w:r>
        <w:rPr>
          <w:sz w:val="28"/>
          <w:szCs w:val="28"/>
        </w:rPr>
        <w:t>14. Дополнительно включаемые в ведомственный перечень отдельные виды товаров, работ, услуг должны отличаться от указанных в обязательном перечне отдельных видов товаров, работ, услуг кодом товара, работы, услуги в соответствии с Общероссийским классификатором продукции по видам экономической деятельности.</w:t>
      </w:r>
    </w:p>
    <w:p w:rsidR="00503104" w:rsidRDefault="008A25A4">
      <w:pPr>
        <w:widowControl w:val="0"/>
        <w:tabs>
          <w:tab w:val="left" w:pos="8080"/>
        </w:tabs>
        <w:autoSpaceDE w:val="0"/>
        <w:ind w:firstLine="709"/>
        <w:jc w:val="both"/>
      </w:pPr>
      <w:r>
        <w:rPr>
          <w:sz w:val="28"/>
          <w:szCs w:val="28"/>
        </w:rPr>
        <w:t xml:space="preserve">15. Предельные цены товаров, работ, услуг устанавливаются </w:t>
      </w:r>
      <w:r>
        <w:rPr>
          <w:sz w:val="28"/>
          <w:szCs w:val="28"/>
        </w:rPr>
        <w:lastRenderedPageBreak/>
        <w:t>муниципальным орган</w:t>
      </w:r>
      <w:r w:rsidR="009A5CAB">
        <w:rPr>
          <w:sz w:val="28"/>
          <w:szCs w:val="28"/>
        </w:rPr>
        <w:t>ом Байкальского сельсовета</w:t>
      </w:r>
      <w:r>
        <w:rPr>
          <w:sz w:val="28"/>
          <w:szCs w:val="28"/>
        </w:rPr>
        <w:t xml:space="preserve"> Болотнинского района Новосибирской области в случае, если Правилами определения нормативных затрат установлены нормативы цены на соответствующие товары, работы, услуги.</w:t>
      </w:r>
    </w:p>
    <w:p w:rsidR="00503104" w:rsidRDefault="008A25A4">
      <w:pPr>
        <w:widowControl w:val="0"/>
        <w:autoSpaceDE w:val="0"/>
        <w:jc w:val="center"/>
        <w:rPr>
          <w:sz w:val="28"/>
          <w:szCs w:val="28"/>
        </w:rPr>
      </w:pPr>
      <w:r>
        <w:rPr>
          <w:sz w:val="28"/>
          <w:szCs w:val="28"/>
        </w:rPr>
        <w:t>_________</w:t>
      </w:r>
    </w:p>
    <w:p w:rsidR="00503104" w:rsidRDefault="00503104">
      <w:pPr>
        <w:rPr>
          <w:sz w:val="28"/>
          <w:szCs w:val="28"/>
        </w:rPr>
        <w:sectPr w:rsidR="00503104">
          <w:pgSz w:w="11906" w:h="16838"/>
          <w:pgMar w:top="1134" w:right="850" w:bottom="1134" w:left="1701" w:header="0" w:footer="0" w:gutter="0"/>
          <w:cols w:space="720"/>
          <w:formProt w:val="0"/>
          <w:docGrid w:linePitch="360"/>
        </w:sectPr>
      </w:pPr>
    </w:p>
    <w:p w:rsidR="00503104" w:rsidRDefault="008A25A4">
      <w:pPr>
        <w:ind w:left="567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1</w:t>
      </w:r>
    </w:p>
    <w:p w:rsidR="00503104" w:rsidRDefault="008A25A4">
      <w:pPr>
        <w:jc w:val="right"/>
      </w:pPr>
      <w:r>
        <w:rPr>
          <w:sz w:val="28"/>
          <w:szCs w:val="28"/>
        </w:rPr>
        <w:t xml:space="preserve">                                                                                к  Правилам определения  требований к закупаемым муниципальными </w:t>
      </w:r>
    </w:p>
    <w:p w:rsidR="00503104" w:rsidRDefault="008A25A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органами и подведомственными им казенными учреждениями </w:t>
      </w:r>
    </w:p>
    <w:p w:rsidR="00503104" w:rsidRDefault="008A25A4">
      <w:pPr>
        <w:jc w:val="right"/>
        <w:rPr>
          <w:sz w:val="28"/>
          <w:szCs w:val="28"/>
        </w:rPr>
      </w:pPr>
      <w:r>
        <w:rPr>
          <w:sz w:val="28"/>
          <w:szCs w:val="28"/>
        </w:rPr>
        <w:t>и бюджетными учреждениями</w:t>
      </w:r>
      <w:r w:rsidR="009A5CAB">
        <w:rPr>
          <w:sz w:val="28"/>
          <w:szCs w:val="28"/>
        </w:rPr>
        <w:t xml:space="preserve"> Байкальского сельсовета </w:t>
      </w:r>
      <w:r>
        <w:rPr>
          <w:sz w:val="28"/>
          <w:szCs w:val="28"/>
        </w:rPr>
        <w:t xml:space="preserve">Болотнинского района </w:t>
      </w:r>
    </w:p>
    <w:p w:rsidR="00503104" w:rsidRDefault="008A25A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Новосибирской области, отдельным видам товаров, работ, услуг </w:t>
      </w:r>
    </w:p>
    <w:p w:rsidR="00503104" w:rsidRDefault="008A25A4">
      <w:pPr>
        <w:jc w:val="right"/>
      </w:pPr>
      <w:r>
        <w:rPr>
          <w:sz w:val="28"/>
          <w:szCs w:val="28"/>
        </w:rPr>
        <w:t>(в том числе предельных цен товаров, работ, услуг)</w:t>
      </w:r>
    </w:p>
    <w:p w:rsidR="00503104" w:rsidRDefault="00503104">
      <w:pPr>
        <w:spacing w:after="240"/>
        <w:ind w:left="10065"/>
        <w:jc w:val="right"/>
        <w:rPr>
          <w:b/>
          <w:bCs/>
          <w:sz w:val="28"/>
          <w:szCs w:val="28"/>
        </w:rPr>
      </w:pPr>
    </w:p>
    <w:p w:rsidR="00503104" w:rsidRDefault="008A25A4">
      <w:pPr>
        <w:spacing w:after="240"/>
        <w:ind w:left="10065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(форма)</w:t>
      </w:r>
    </w:p>
    <w:p w:rsidR="00503104" w:rsidRDefault="00503104">
      <w:pPr>
        <w:pStyle w:val="af"/>
        <w:jc w:val="center"/>
        <w:rPr>
          <w:b/>
          <w:bCs/>
          <w:sz w:val="28"/>
          <w:szCs w:val="28"/>
        </w:rPr>
      </w:pPr>
    </w:p>
    <w:p w:rsidR="00503104" w:rsidRDefault="008A25A4">
      <w:pPr>
        <w:pStyle w:val="a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ВЕДОМСТВЕННЫЙ ПЕРЕЧЕНЬ</w:t>
      </w:r>
    </w:p>
    <w:p w:rsidR="00503104" w:rsidRDefault="008A25A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отдельных видов товаров, работ, услуг, их потребительские свойства (в том числе качество) </w:t>
      </w:r>
    </w:p>
    <w:p w:rsidR="00503104" w:rsidRDefault="008A25A4">
      <w:pPr>
        <w:jc w:val="center"/>
      </w:pPr>
      <w:r>
        <w:rPr>
          <w:b/>
          <w:bCs/>
          <w:sz w:val="28"/>
          <w:szCs w:val="28"/>
        </w:rPr>
        <w:t>и иные характеристики (в том числе предельные цены товаров, работ, услуг)</w:t>
      </w:r>
    </w:p>
    <w:p w:rsidR="00503104" w:rsidRDefault="00503104">
      <w:pPr>
        <w:jc w:val="center"/>
        <w:rPr>
          <w:b/>
          <w:bCs/>
          <w:sz w:val="28"/>
          <w:szCs w:val="28"/>
        </w:rPr>
      </w:pPr>
    </w:p>
    <w:tbl>
      <w:tblPr>
        <w:tblW w:w="1534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23" w:type="dxa"/>
          <w:right w:w="28" w:type="dxa"/>
        </w:tblCellMar>
        <w:tblLook w:val="04A0" w:firstRow="1" w:lastRow="0" w:firstColumn="1" w:lastColumn="0" w:noHBand="0" w:noVBand="1"/>
      </w:tblPr>
      <w:tblGrid>
        <w:gridCol w:w="456"/>
        <w:gridCol w:w="842"/>
        <w:gridCol w:w="1621"/>
        <w:gridCol w:w="942"/>
        <w:gridCol w:w="1505"/>
        <w:gridCol w:w="1793"/>
        <w:gridCol w:w="1735"/>
        <w:gridCol w:w="1644"/>
        <w:gridCol w:w="1666"/>
        <w:gridCol w:w="2044"/>
        <w:gridCol w:w="1099"/>
      </w:tblGrid>
      <w:tr w:rsidR="00503104">
        <w:trPr>
          <w:cantSplit/>
        </w:trPr>
        <w:tc>
          <w:tcPr>
            <w:tcW w:w="4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3" w:type="dxa"/>
            </w:tcMar>
          </w:tcPr>
          <w:p w:rsidR="00503104" w:rsidRDefault="008A25A4">
            <w:pPr>
              <w:jc w:val="center"/>
            </w:pPr>
            <w:r>
              <w:t>№ п/п</w:t>
            </w:r>
          </w:p>
        </w:tc>
        <w:tc>
          <w:tcPr>
            <w:tcW w:w="8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3" w:type="dxa"/>
            </w:tcMar>
          </w:tcPr>
          <w:p w:rsidR="00503104" w:rsidRDefault="008A25A4">
            <w:pPr>
              <w:jc w:val="center"/>
            </w:pPr>
            <w:r>
              <w:t>Код</w:t>
            </w:r>
            <w:r>
              <w:br/>
              <w:t>по ОКПД*</w:t>
            </w:r>
          </w:p>
        </w:tc>
        <w:tc>
          <w:tcPr>
            <w:tcW w:w="16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3" w:type="dxa"/>
            </w:tcMar>
          </w:tcPr>
          <w:p w:rsidR="00503104" w:rsidRDefault="008A25A4">
            <w:pPr>
              <w:jc w:val="center"/>
            </w:pPr>
            <w:r>
              <w:t>Наименование отдельного вида товаров, работ, услуг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3" w:type="dxa"/>
            </w:tcMar>
          </w:tcPr>
          <w:p w:rsidR="00503104" w:rsidRDefault="008A25A4">
            <w:pPr>
              <w:jc w:val="center"/>
            </w:pPr>
            <w:r>
              <w:t>Единица измерения</w:t>
            </w:r>
          </w:p>
        </w:tc>
        <w:tc>
          <w:tcPr>
            <w:tcW w:w="3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3" w:type="dxa"/>
            </w:tcMar>
          </w:tcPr>
          <w:p w:rsidR="00503104" w:rsidRDefault="008A25A4">
            <w:pPr>
              <w:keepNext/>
              <w:widowControl w:val="0"/>
              <w:jc w:val="center"/>
            </w:pPr>
            <w:r>
              <w:t>Требования к потребительским свойствам (в том числе качеству) и иным характеристикам, утвержденные администрацией</w:t>
            </w:r>
            <w:r w:rsidR="009A5CAB">
              <w:t xml:space="preserve"> Байкальского сельсовета</w:t>
            </w:r>
            <w:r>
              <w:t xml:space="preserve"> Болотнинского района Новосибирской области</w:t>
            </w:r>
          </w:p>
        </w:tc>
        <w:tc>
          <w:tcPr>
            <w:tcW w:w="63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</w:tcPr>
          <w:p w:rsidR="00503104" w:rsidRDefault="008A25A4">
            <w:pPr>
              <w:jc w:val="center"/>
            </w:pPr>
            <w:r>
              <w:t xml:space="preserve">Требования к потребительским свойствам (в том числе качеству) и иным характеристикам, утвержденные муниципальным органом </w:t>
            </w:r>
            <w:r w:rsidR="009A5CAB">
              <w:t xml:space="preserve">Байкальского сельсовета </w:t>
            </w:r>
            <w:r>
              <w:t>Болотнинского района Новосибирской области</w:t>
            </w:r>
          </w:p>
        </w:tc>
      </w:tr>
      <w:tr w:rsidR="00503104">
        <w:trPr>
          <w:cantSplit/>
        </w:trPr>
        <w:tc>
          <w:tcPr>
            <w:tcW w:w="4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3" w:type="dxa"/>
            </w:tcMar>
          </w:tcPr>
          <w:p w:rsidR="00503104" w:rsidRDefault="00503104">
            <w:pPr>
              <w:snapToGrid w:val="0"/>
              <w:jc w:val="center"/>
            </w:pPr>
          </w:p>
        </w:tc>
        <w:tc>
          <w:tcPr>
            <w:tcW w:w="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3" w:type="dxa"/>
            </w:tcMar>
          </w:tcPr>
          <w:p w:rsidR="00503104" w:rsidRDefault="00503104">
            <w:pPr>
              <w:snapToGrid w:val="0"/>
              <w:jc w:val="center"/>
            </w:pPr>
          </w:p>
        </w:tc>
        <w:tc>
          <w:tcPr>
            <w:tcW w:w="1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3" w:type="dxa"/>
            </w:tcMar>
          </w:tcPr>
          <w:p w:rsidR="00503104" w:rsidRDefault="00503104">
            <w:pPr>
              <w:snapToGrid w:val="0"/>
              <w:jc w:val="center"/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3" w:type="dxa"/>
            </w:tcMar>
          </w:tcPr>
          <w:p w:rsidR="00503104" w:rsidRDefault="008A25A4">
            <w:pPr>
              <w:jc w:val="center"/>
            </w:pPr>
            <w:r>
              <w:t>код по ОКЕИ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3" w:type="dxa"/>
            </w:tcMar>
          </w:tcPr>
          <w:p w:rsidR="00503104" w:rsidRDefault="008A25A4">
            <w:pPr>
              <w:jc w:val="center"/>
            </w:pPr>
            <w:r>
              <w:t>наименование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3" w:type="dxa"/>
            </w:tcMar>
          </w:tcPr>
          <w:p w:rsidR="00503104" w:rsidRDefault="008A25A4">
            <w:pPr>
              <w:keepNext/>
              <w:widowControl w:val="0"/>
              <w:jc w:val="center"/>
            </w:pPr>
            <w:r>
              <w:t>характеристика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3" w:type="dxa"/>
            </w:tcMar>
          </w:tcPr>
          <w:p w:rsidR="00503104" w:rsidRDefault="008A25A4">
            <w:pPr>
              <w:keepNext/>
              <w:widowControl w:val="0"/>
              <w:jc w:val="center"/>
            </w:pPr>
            <w:r>
              <w:t>значение характеристики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3" w:type="dxa"/>
            </w:tcMar>
          </w:tcPr>
          <w:p w:rsidR="00503104" w:rsidRDefault="008A25A4">
            <w:pPr>
              <w:jc w:val="center"/>
            </w:pPr>
            <w:r>
              <w:t>характеристика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3" w:type="dxa"/>
            </w:tcMar>
          </w:tcPr>
          <w:p w:rsidR="00503104" w:rsidRDefault="008A25A4">
            <w:pPr>
              <w:jc w:val="center"/>
            </w:pPr>
            <w:r>
              <w:t>значение характеристики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3" w:type="dxa"/>
            </w:tcMar>
          </w:tcPr>
          <w:p w:rsidR="00503104" w:rsidRDefault="008A25A4">
            <w:pPr>
              <w:jc w:val="center"/>
            </w:pPr>
            <w:r>
              <w:t>обоснование отклонения значения характеристики от утвержденной администрацией Болотнинского района Новосибирской области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</w:tcPr>
          <w:p w:rsidR="00503104" w:rsidRDefault="008A25A4">
            <w:pPr>
              <w:jc w:val="center"/>
            </w:pPr>
            <w:r>
              <w:t>функци-</w:t>
            </w:r>
          </w:p>
          <w:p w:rsidR="00503104" w:rsidRDefault="008A25A4">
            <w:pPr>
              <w:ind w:right="-28" w:hanging="28"/>
              <w:jc w:val="center"/>
            </w:pPr>
            <w:r>
              <w:t>ональное назна-</w:t>
            </w:r>
          </w:p>
          <w:p w:rsidR="00503104" w:rsidRDefault="008A25A4">
            <w:pPr>
              <w:ind w:right="-28" w:hanging="28"/>
              <w:jc w:val="center"/>
            </w:pPr>
            <w:r>
              <w:t>чение**</w:t>
            </w:r>
          </w:p>
        </w:tc>
      </w:tr>
      <w:tr w:rsidR="00503104">
        <w:trPr>
          <w:cantSplit/>
        </w:trPr>
        <w:tc>
          <w:tcPr>
            <w:tcW w:w="1534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:rsidR="00503104" w:rsidRDefault="008A25A4">
            <w:pPr>
              <w:jc w:val="center"/>
            </w:pPr>
            <w:r>
              <w:lastRenderedPageBreak/>
              <w:t xml:space="preserve">Отдельные виды товаров, работ, услуг, включенные в перечень отдельных видов товаров, работ, услуг, предусмотренные приложением № 2 к </w:t>
            </w:r>
          </w:p>
          <w:p w:rsidR="00503104" w:rsidRDefault="00503104">
            <w:pPr>
              <w:jc w:val="center"/>
            </w:pPr>
          </w:p>
          <w:p w:rsidR="00503104" w:rsidRDefault="008A25A4">
            <w:pPr>
              <w:jc w:val="center"/>
            </w:pPr>
            <w:r>
              <w:t xml:space="preserve">Правилам </w:t>
            </w:r>
            <w:r w:rsidR="009A5CAB">
              <w:t>определения требований</w:t>
            </w:r>
            <w:r>
              <w:t xml:space="preserve"> к закупаемым муниципальными органами и </w:t>
            </w:r>
            <w:r w:rsidR="009A5CAB">
              <w:t>подведомственными им казенными учреждениями,</w:t>
            </w:r>
            <w:r>
              <w:t xml:space="preserve"> и бюджетными учреждениями </w:t>
            </w:r>
            <w:r w:rsidR="009A5CAB">
              <w:t xml:space="preserve">Байкальского сельсовета </w:t>
            </w:r>
            <w:r>
              <w:t xml:space="preserve">Болотнинского района Новосибирской области, отдельным видам товаров, работ, услуг (в том числе предельных цен товаров, работ, услуг), утвержденным постановлением администрации </w:t>
            </w:r>
            <w:r w:rsidR="009A5CAB">
              <w:t xml:space="preserve">Байкальского сельсовета </w:t>
            </w:r>
            <w:r>
              <w:t>Болотнинского района Новосибирской области</w:t>
            </w:r>
          </w:p>
        </w:tc>
      </w:tr>
      <w:tr w:rsidR="00503104"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3" w:type="dxa"/>
            </w:tcMar>
          </w:tcPr>
          <w:p w:rsidR="00503104" w:rsidRDefault="008A25A4">
            <w:pPr>
              <w:jc w:val="center"/>
            </w:pPr>
            <w:r>
              <w:t>1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3" w:type="dxa"/>
            </w:tcMar>
          </w:tcPr>
          <w:p w:rsidR="00503104" w:rsidRDefault="00503104">
            <w:pPr>
              <w:snapToGrid w:val="0"/>
              <w:jc w:val="center"/>
            </w:pP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3" w:type="dxa"/>
            </w:tcMar>
          </w:tcPr>
          <w:p w:rsidR="00503104" w:rsidRDefault="00503104">
            <w:pPr>
              <w:snapToGrid w:val="0"/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3" w:type="dxa"/>
            </w:tcMar>
          </w:tcPr>
          <w:p w:rsidR="00503104" w:rsidRDefault="00503104">
            <w:pPr>
              <w:snapToGrid w:val="0"/>
              <w:jc w:val="center"/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3" w:type="dxa"/>
            </w:tcMar>
          </w:tcPr>
          <w:p w:rsidR="00503104" w:rsidRDefault="00503104">
            <w:pPr>
              <w:snapToGrid w:val="0"/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3" w:type="dxa"/>
            </w:tcMar>
          </w:tcPr>
          <w:p w:rsidR="00503104" w:rsidRDefault="00503104">
            <w:pPr>
              <w:snapToGrid w:val="0"/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3" w:type="dxa"/>
            </w:tcMar>
          </w:tcPr>
          <w:p w:rsidR="00503104" w:rsidRDefault="00503104">
            <w:pPr>
              <w:snapToGrid w:val="0"/>
              <w:jc w:val="center"/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3" w:type="dxa"/>
            </w:tcMar>
          </w:tcPr>
          <w:p w:rsidR="00503104" w:rsidRDefault="00503104">
            <w:pPr>
              <w:snapToGrid w:val="0"/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3" w:type="dxa"/>
            </w:tcMar>
          </w:tcPr>
          <w:p w:rsidR="00503104" w:rsidRDefault="00503104">
            <w:pPr>
              <w:snapToGrid w:val="0"/>
              <w:jc w:val="center"/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3" w:type="dxa"/>
            </w:tcMar>
          </w:tcPr>
          <w:p w:rsidR="00503104" w:rsidRDefault="00503104">
            <w:pPr>
              <w:snapToGrid w:val="0"/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</w:tcPr>
          <w:p w:rsidR="00503104" w:rsidRDefault="00503104">
            <w:pPr>
              <w:snapToGrid w:val="0"/>
            </w:pPr>
          </w:p>
        </w:tc>
      </w:tr>
      <w:tr w:rsidR="00503104"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3" w:type="dxa"/>
            </w:tcMar>
          </w:tcPr>
          <w:p w:rsidR="00503104" w:rsidRDefault="00503104">
            <w:pPr>
              <w:snapToGrid w:val="0"/>
              <w:jc w:val="center"/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3" w:type="dxa"/>
            </w:tcMar>
          </w:tcPr>
          <w:p w:rsidR="00503104" w:rsidRDefault="00503104">
            <w:pPr>
              <w:snapToGrid w:val="0"/>
              <w:jc w:val="center"/>
            </w:pP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3" w:type="dxa"/>
            </w:tcMar>
          </w:tcPr>
          <w:p w:rsidR="00503104" w:rsidRDefault="00503104">
            <w:pPr>
              <w:snapToGrid w:val="0"/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3" w:type="dxa"/>
            </w:tcMar>
          </w:tcPr>
          <w:p w:rsidR="00503104" w:rsidRDefault="00503104">
            <w:pPr>
              <w:snapToGrid w:val="0"/>
              <w:jc w:val="center"/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3" w:type="dxa"/>
            </w:tcMar>
          </w:tcPr>
          <w:p w:rsidR="00503104" w:rsidRDefault="00503104">
            <w:pPr>
              <w:snapToGrid w:val="0"/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3" w:type="dxa"/>
            </w:tcMar>
          </w:tcPr>
          <w:p w:rsidR="00503104" w:rsidRDefault="00503104">
            <w:pPr>
              <w:snapToGrid w:val="0"/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3" w:type="dxa"/>
            </w:tcMar>
          </w:tcPr>
          <w:p w:rsidR="00503104" w:rsidRDefault="00503104">
            <w:pPr>
              <w:snapToGrid w:val="0"/>
              <w:jc w:val="center"/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3" w:type="dxa"/>
            </w:tcMar>
          </w:tcPr>
          <w:p w:rsidR="00503104" w:rsidRDefault="00503104">
            <w:pPr>
              <w:snapToGrid w:val="0"/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3" w:type="dxa"/>
            </w:tcMar>
          </w:tcPr>
          <w:p w:rsidR="00503104" w:rsidRDefault="00503104">
            <w:pPr>
              <w:snapToGrid w:val="0"/>
              <w:jc w:val="center"/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3" w:type="dxa"/>
            </w:tcMar>
          </w:tcPr>
          <w:p w:rsidR="00503104" w:rsidRDefault="00503104">
            <w:pPr>
              <w:snapToGrid w:val="0"/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</w:tcPr>
          <w:p w:rsidR="00503104" w:rsidRDefault="00503104">
            <w:pPr>
              <w:snapToGrid w:val="0"/>
            </w:pPr>
          </w:p>
        </w:tc>
      </w:tr>
      <w:tr w:rsidR="00503104">
        <w:trPr>
          <w:cantSplit/>
        </w:trPr>
        <w:tc>
          <w:tcPr>
            <w:tcW w:w="1534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:rsidR="00503104" w:rsidRDefault="008A25A4">
            <w:pPr>
              <w:jc w:val="center"/>
            </w:pPr>
            <w:r>
              <w:t xml:space="preserve">Дополнительный перечень отдельных видов товаров, работ, услуг, определенный муниципальным органом </w:t>
            </w:r>
            <w:r w:rsidR="009A5CAB">
              <w:t xml:space="preserve">Байкальского сельсовета </w:t>
            </w:r>
            <w:r>
              <w:t>Болотнинского района Новосибирской области</w:t>
            </w:r>
          </w:p>
          <w:p w:rsidR="00503104" w:rsidRDefault="00503104">
            <w:pPr>
              <w:jc w:val="center"/>
            </w:pPr>
          </w:p>
        </w:tc>
      </w:tr>
      <w:tr w:rsidR="00503104"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3" w:type="dxa"/>
            </w:tcMar>
          </w:tcPr>
          <w:p w:rsidR="00503104" w:rsidRDefault="008A25A4">
            <w:pPr>
              <w:jc w:val="center"/>
            </w:pPr>
            <w:r>
              <w:t>1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3" w:type="dxa"/>
            </w:tcMar>
          </w:tcPr>
          <w:p w:rsidR="00503104" w:rsidRDefault="00503104">
            <w:pPr>
              <w:snapToGrid w:val="0"/>
              <w:jc w:val="center"/>
            </w:pP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3" w:type="dxa"/>
            </w:tcMar>
          </w:tcPr>
          <w:p w:rsidR="00503104" w:rsidRDefault="00503104">
            <w:pPr>
              <w:snapToGrid w:val="0"/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3" w:type="dxa"/>
            </w:tcMar>
          </w:tcPr>
          <w:p w:rsidR="00503104" w:rsidRDefault="00503104">
            <w:pPr>
              <w:snapToGrid w:val="0"/>
              <w:jc w:val="center"/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3" w:type="dxa"/>
            </w:tcMar>
          </w:tcPr>
          <w:p w:rsidR="00503104" w:rsidRDefault="00503104">
            <w:pPr>
              <w:snapToGrid w:val="0"/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3" w:type="dxa"/>
            </w:tcMar>
          </w:tcPr>
          <w:p w:rsidR="00503104" w:rsidRDefault="008A25A4">
            <w:pPr>
              <w:jc w:val="center"/>
            </w:pPr>
            <w:r>
              <w:t>х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3" w:type="dxa"/>
            </w:tcMar>
          </w:tcPr>
          <w:p w:rsidR="00503104" w:rsidRDefault="008A25A4">
            <w:pPr>
              <w:jc w:val="center"/>
            </w:pPr>
            <w:r>
              <w:t>х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3" w:type="dxa"/>
            </w:tcMar>
          </w:tcPr>
          <w:p w:rsidR="00503104" w:rsidRDefault="00503104">
            <w:pPr>
              <w:snapToGrid w:val="0"/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3" w:type="dxa"/>
            </w:tcMar>
          </w:tcPr>
          <w:p w:rsidR="00503104" w:rsidRDefault="00503104">
            <w:pPr>
              <w:snapToGrid w:val="0"/>
              <w:jc w:val="center"/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3" w:type="dxa"/>
            </w:tcMar>
          </w:tcPr>
          <w:p w:rsidR="00503104" w:rsidRDefault="008A25A4">
            <w:pPr>
              <w:jc w:val="center"/>
            </w:pPr>
            <w:r>
              <w:t>х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</w:tcPr>
          <w:p w:rsidR="00503104" w:rsidRDefault="008A25A4">
            <w:pPr>
              <w:jc w:val="center"/>
            </w:pPr>
            <w:r>
              <w:t>х</w:t>
            </w:r>
          </w:p>
        </w:tc>
      </w:tr>
      <w:tr w:rsidR="00503104"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3" w:type="dxa"/>
            </w:tcMar>
          </w:tcPr>
          <w:p w:rsidR="00503104" w:rsidRDefault="00503104">
            <w:pPr>
              <w:snapToGrid w:val="0"/>
              <w:jc w:val="center"/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3" w:type="dxa"/>
            </w:tcMar>
          </w:tcPr>
          <w:p w:rsidR="00503104" w:rsidRDefault="00503104">
            <w:pPr>
              <w:snapToGrid w:val="0"/>
              <w:jc w:val="center"/>
            </w:pP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3" w:type="dxa"/>
            </w:tcMar>
          </w:tcPr>
          <w:p w:rsidR="00503104" w:rsidRDefault="00503104">
            <w:pPr>
              <w:snapToGrid w:val="0"/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3" w:type="dxa"/>
            </w:tcMar>
          </w:tcPr>
          <w:p w:rsidR="00503104" w:rsidRDefault="00503104">
            <w:pPr>
              <w:snapToGrid w:val="0"/>
              <w:jc w:val="center"/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3" w:type="dxa"/>
            </w:tcMar>
          </w:tcPr>
          <w:p w:rsidR="00503104" w:rsidRDefault="00503104">
            <w:pPr>
              <w:snapToGrid w:val="0"/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3" w:type="dxa"/>
            </w:tcMar>
          </w:tcPr>
          <w:p w:rsidR="00503104" w:rsidRDefault="008A25A4">
            <w:pPr>
              <w:jc w:val="center"/>
            </w:pPr>
            <w:r>
              <w:t>х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3" w:type="dxa"/>
            </w:tcMar>
          </w:tcPr>
          <w:p w:rsidR="00503104" w:rsidRDefault="008A25A4">
            <w:pPr>
              <w:jc w:val="center"/>
            </w:pPr>
            <w:r>
              <w:t>х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3" w:type="dxa"/>
            </w:tcMar>
          </w:tcPr>
          <w:p w:rsidR="00503104" w:rsidRDefault="00503104">
            <w:pPr>
              <w:snapToGrid w:val="0"/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3" w:type="dxa"/>
            </w:tcMar>
          </w:tcPr>
          <w:p w:rsidR="00503104" w:rsidRDefault="00503104">
            <w:pPr>
              <w:snapToGrid w:val="0"/>
              <w:jc w:val="center"/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3" w:type="dxa"/>
            </w:tcMar>
          </w:tcPr>
          <w:p w:rsidR="00503104" w:rsidRDefault="008A25A4">
            <w:pPr>
              <w:jc w:val="center"/>
            </w:pPr>
            <w:r>
              <w:t>х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</w:tcPr>
          <w:p w:rsidR="00503104" w:rsidRDefault="008A25A4">
            <w:pPr>
              <w:jc w:val="center"/>
            </w:pPr>
            <w:r>
              <w:t>х</w:t>
            </w:r>
          </w:p>
        </w:tc>
      </w:tr>
      <w:tr w:rsidR="00503104"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3" w:type="dxa"/>
            </w:tcMar>
          </w:tcPr>
          <w:p w:rsidR="00503104" w:rsidRDefault="00503104">
            <w:pPr>
              <w:snapToGrid w:val="0"/>
              <w:jc w:val="center"/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3" w:type="dxa"/>
            </w:tcMar>
          </w:tcPr>
          <w:p w:rsidR="00503104" w:rsidRDefault="00503104">
            <w:pPr>
              <w:snapToGrid w:val="0"/>
              <w:jc w:val="center"/>
            </w:pP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3" w:type="dxa"/>
            </w:tcMar>
          </w:tcPr>
          <w:p w:rsidR="00503104" w:rsidRDefault="00503104">
            <w:pPr>
              <w:snapToGrid w:val="0"/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3" w:type="dxa"/>
            </w:tcMar>
          </w:tcPr>
          <w:p w:rsidR="00503104" w:rsidRDefault="00503104">
            <w:pPr>
              <w:snapToGrid w:val="0"/>
              <w:jc w:val="center"/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3" w:type="dxa"/>
            </w:tcMar>
          </w:tcPr>
          <w:p w:rsidR="00503104" w:rsidRDefault="00503104">
            <w:pPr>
              <w:snapToGrid w:val="0"/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3" w:type="dxa"/>
            </w:tcMar>
          </w:tcPr>
          <w:p w:rsidR="00503104" w:rsidRDefault="008A25A4">
            <w:pPr>
              <w:jc w:val="center"/>
            </w:pPr>
            <w:r>
              <w:t>х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3" w:type="dxa"/>
            </w:tcMar>
          </w:tcPr>
          <w:p w:rsidR="00503104" w:rsidRDefault="008A25A4">
            <w:pPr>
              <w:jc w:val="center"/>
            </w:pPr>
            <w:r>
              <w:t>х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3" w:type="dxa"/>
            </w:tcMar>
          </w:tcPr>
          <w:p w:rsidR="00503104" w:rsidRDefault="00503104">
            <w:pPr>
              <w:snapToGrid w:val="0"/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3" w:type="dxa"/>
            </w:tcMar>
          </w:tcPr>
          <w:p w:rsidR="00503104" w:rsidRDefault="00503104">
            <w:pPr>
              <w:snapToGrid w:val="0"/>
              <w:jc w:val="center"/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3" w:type="dxa"/>
            </w:tcMar>
          </w:tcPr>
          <w:p w:rsidR="00503104" w:rsidRDefault="008A25A4">
            <w:pPr>
              <w:jc w:val="center"/>
            </w:pPr>
            <w:r>
              <w:t>х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</w:tcPr>
          <w:p w:rsidR="00503104" w:rsidRDefault="008A25A4">
            <w:pPr>
              <w:jc w:val="center"/>
            </w:pPr>
            <w:r>
              <w:t>х</w:t>
            </w:r>
          </w:p>
        </w:tc>
      </w:tr>
    </w:tbl>
    <w:p w:rsidR="00503104" w:rsidRDefault="00503104"/>
    <w:p w:rsidR="00503104" w:rsidRDefault="008A25A4">
      <w:pPr>
        <w:pStyle w:val="ae"/>
        <w:ind w:firstLine="567"/>
        <w:jc w:val="both"/>
      </w:pPr>
      <w:r>
        <w:t>*Указываются коды подкатегорий товаров, работ, услуг.</w:t>
      </w:r>
    </w:p>
    <w:p w:rsidR="00503104" w:rsidRDefault="008A25A4">
      <w:pPr>
        <w:pStyle w:val="ae"/>
        <w:ind w:firstLine="567"/>
        <w:jc w:val="both"/>
      </w:pPr>
      <w:r>
        <w:t>*</w:t>
      </w:r>
      <w:r>
        <w:rPr>
          <w:rStyle w:val="a5"/>
        </w:rPr>
        <w:t>*</w:t>
      </w:r>
      <w:r>
        <w:t> Указывается в случае установления характеристик, отличающихся от значений, содержащихся в обязательном перечне отдельных видов товаров, работ, услуг, в отношении которых определяются требования к их потребительским свойствам (в том числе качеству) и иным характеристикам (в том числе предельные цены товаров, работ, услуг).</w:t>
      </w:r>
    </w:p>
    <w:p w:rsidR="00503104" w:rsidRDefault="00503104">
      <w:pPr>
        <w:jc w:val="center"/>
        <w:rPr>
          <w:sz w:val="28"/>
          <w:szCs w:val="28"/>
        </w:rPr>
      </w:pPr>
    </w:p>
    <w:p w:rsidR="00503104" w:rsidRDefault="00503104">
      <w:pPr>
        <w:jc w:val="center"/>
        <w:rPr>
          <w:sz w:val="28"/>
          <w:szCs w:val="28"/>
        </w:rPr>
      </w:pPr>
    </w:p>
    <w:p w:rsidR="00503104" w:rsidRDefault="00503104">
      <w:pPr>
        <w:jc w:val="center"/>
        <w:rPr>
          <w:sz w:val="28"/>
          <w:szCs w:val="28"/>
        </w:rPr>
      </w:pPr>
    </w:p>
    <w:p w:rsidR="00503104" w:rsidRDefault="008A25A4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</w:t>
      </w:r>
    </w:p>
    <w:p w:rsidR="00503104" w:rsidRDefault="00503104">
      <w:pPr>
        <w:rPr>
          <w:sz w:val="28"/>
          <w:szCs w:val="28"/>
        </w:rPr>
      </w:pPr>
    </w:p>
    <w:p w:rsidR="00503104" w:rsidRDefault="00503104">
      <w:pPr>
        <w:jc w:val="center"/>
        <w:rPr>
          <w:sz w:val="28"/>
          <w:szCs w:val="28"/>
        </w:rPr>
      </w:pPr>
    </w:p>
    <w:p w:rsidR="00503104" w:rsidRDefault="00503104">
      <w:pPr>
        <w:jc w:val="center"/>
        <w:rPr>
          <w:sz w:val="28"/>
          <w:szCs w:val="28"/>
        </w:rPr>
      </w:pPr>
    </w:p>
    <w:p w:rsidR="00503104" w:rsidRDefault="00503104">
      <w:pPr>
        <w:jc w:val="center"/>
        <w:rPr>
          <w:sz w:val="28"/>
          <w:szCs w:val="28"/>
        </w:rPr>
      </w:pPr>
    </w:p>
    <w:p w:rsidR="00503104" w:rsidRDefault="00503104">
      <w:pPr>
        <w:jc w:val="center"/>
        <w:rPr>
          <w:sz w:val="28"/>
          <w:szCs w:val="28"/>
        </w:rPr>
      </w:pPr>
    </w:p>
    <w:p w:rsidR="00503104" w:rsidRDefault="00503104">
      <w:pPr>
        <w:jc w:val="center"/>
        <w:rPr>
          <w:sz w:val="28"/>
          <w:szCs w:val="28"/>
        </w:rPr>
      </w:pPr>
    </w:p>
    <w:p w:rsidR="00503104" w:rsidRDefault="00503104">
      <w:pPr>
        <w:jc w:val="center"/>
        <w:rPr>
          <w:sz w:val="28"/>
          <w:szCs w:val="28"/>
        </w:rPr>
      </w:pPr>
    </w:p>
    <w:p w:rsidR="00503104" w:rsidRDefault="00503104">
      <w:pPr>
        <w:jc w:val="center"/>
        <w:rPr>
          <w:sz w:val="28"/>
          <w:szCs w:val="28"/>
        </w:rPr>
      </w:pPr>
    </w:p>
    <w:p w:rsidR="00503104" w:rsidRDefault="00503104">
      <w:pPr>
        <w:jc w:val="center"/>
        <w:rPr>
          <w:sz w:val="28"/>
          <w:szCs w:val="28"/>
        </w:rPr>
      </w:pPr>
    </w:p>
    <w:p w:rsidR="00503104" w:rsidRDefault="00503104">
      <w:pPr>
        <w:jc w:val="center"/>
        <w:rPr>
          <w:sz w:val="28"/>
          <w:szCs w:val="28"/>
        </w:rPr>
      </w:pPr>
    </w:p>
    <w:p w:rsidR="00503104" w:rsidRDefault="00503104">
      <w:pPr>
        <w:jc w:val="center"/>
        <w:rPr>
          <w:sz w:val="28"/>
          <w:szCs w:val="28"/>
        </w:rPr>
      </w:pPr>
    </w:p>
    <w:p w:rsidR="00503104" w:rsidRDefault="008A25A4">
      <w:pPr>
        <w:ind w:left="5670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 № 2</w:t>
      </w:r>
    </w:p>
    <w:p w:rsidR="00503104" w:rsidRDefault="008A25A4">
      <w:pPr>
        <w:jc w:val="right"/>
      </w:pPr>
      <w:r>
        <w:rPr>
          <w:sz w:val="28"/>
          <w:szCs w:val="28"/>
        </w:rPr>
        <w:t xml:space="preserve">                                                                                </w:t>
      </w:r>
      <w:r w:rsidR="009A5CAB">
        <w:rPr>
          <w:sz w:val="28"/>
          <w:szCs w:val="28"/>
        </w:rPr>
        <w:t>к Правилам</w:t>
      </w:r>
      <w:r>
        <w:rPr>
          <w:sz w:val="28"/>
          <w:szCs w:val="28"/>
        </w:rPr>
        <w:t xml:space="preserve"> </w:t>
      </w:r>
      <w:r w:rsidR="009A5CAB">
        <w:rPr>
          <w:sz w:val="28"/>
          <w:szCs w:val="28"/>
        </w:rPr>
        <w:t>определения требований</w:t>
      </w:r>
      <w:r>
        <w:rPr>
          <w:sz w:val="28"/>
          <w:szCs w:val="28"/>
        </w:rPr>
        <w:t xml:space="preserve"> к закупаемым муниципальными </w:t>
      </w:r>
    </w:p>
    <w:p w:rsidR="00503104" w:rsidRDefault="008A25A4">
      <w:pPr>
        <w:jc w:val="center"/>
      </w:pPr>
      <w:r>
        <w:rPr>
          <w:sz w:val="28"/>
          <w:szCs w:val="28"/>
        </w:rPr>
        <w:t xml:space="preserve">                                                                       органами и подведомственными им казенными учреждениями</w:t>
      </w:r>
    </w:p>
    <w:p w:rsidR="00503104" w:rsidRDefault="008A25A4">
      <w:pPr>
        <w:jc w:val="center"/>
      </w:pPr>
      <w:r>
        <w:rPr>
          <w:sz w:val="28"/>
          <w:szCs w:val="28"/>
        </w:rPr>
        <w:t xml:space="preserve">                                                        и бюджетными учреждениями </w:t>
      </w:r>
      <w:r w:rsidR="009A5CAB">
        <w:rPr>
          <w:sz w:val="28"/>
          <w:szCs w:val="28"/>
        </w:rPr>
        <w:t xml:space="preserve">Байкальского сельсовета </w:t>
      </w:r>
      <w:r>
        <w:rPr>
          <w:sz w:val="28"/>
          <w:szCs w:val="28"/>
        </w:rPr>
        <w:t>Болотнинского района</w:t>
      </w:r>
    </w:p>
    <w:p w:rsidR="00503104" w:rsidRDefault="008A25A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Новосибирской области, отдельным видам товаров, работ, услуг</w:t>
      </w:r>
    </w:p>
    <w:p w:rsidR="00503104" w:rsidRDefault="008A25A4">
      <w:pPr>
        <w:jc w:val="center"/>
      </w:pPr>
      <w:r>
        <w:rPr>
          <w:sz w:val="28"/>
          <w:szCs w:val="28"/>
        </w:rPr>
        <w:t xml:space="preserve">                                                   (в том числе предельных цен товаров, работ, услуг)</w:t>
      </w:r>
    </w:p>
    <w:p w:rsidR="00503104" w:rsidRDefault="00503104">
      <w:pPr>
        <w:jc w:val="center"/>
        <w:rPr>
          <w:sz w:val="28"/>
          <w:szCs w:val="28"/>
        </w:rPr>
      </w:pPr>
    </w:p>
    <w:p w:rsidR="00503104" w:rsidRDefault="00503104">
      <w:pPr>
        <w:rPr>
          <w:sz w:val="28"/>
          <w:szCs w:val="28"/>
        </w:rPr>
      </w:pPr>
    </w:p>
    <w:p w:rsidR="00503104" w:rsidRDefault="008A25A4">
      <w:pPr>
        <w:pStyle w:val="af"/>
        <w:ind w:left="567" w:right="851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ОБЯЗАТЕЛЬНЫЙ ПЕРЕЧЕНЬ</w:t>
      </w:r>
      <w:r>
        <w:rPr>
          <w:b/>
          <w:bCs/>
          <w:color w:val="000000"/>
          <w:sz w:val="28"/>
          <w:szCs w:val="28"/>
        </w:rPr>
        <w:br/>
        <w:t>отдельных видов товаров, работ, услуг, их потребительские свойства и иные характеристики, а также значения таких свойств и характеристик (в том числе предельные цены товаров, работ, услуг)</w:t>
      </w:r>
    </w:p>
    <w:p w:rsidR="00503104" w:rsidRDefault="00503104">
      <w:pPr>
        <w:pStyle w:val="af"/>
        <w:jc w:val="center"/>
        <w:rPr>
          <w:b/>
          <w:bCs/>
          <w:color w:val="000000"/>
          <w:sz w:val="28"/>
          <w:szCs w:val="28"/>
        </w:rPr>
      </w:pPr>
    </w:p>
    <w:tbl>
      <w:tblPr>
        <w:tblW w:w="14894" w:type="dxa"/>
        <w:tblInd w:w="245" w:type="dxa"/>
        <w:tblBorders>
          <w:top w:val="single" w:sz="4" w:space="0" w:color="000000"/>
          <w:left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567"/>
        <w:gridCol w:w="992"/>
        <w:gridCol w:w="1843"/>
        <w:gridCol w:w="1985"/>
        <w:gridCol w:w="708"/>
        <w:gridCol w:w="851"/>
        <w:gridCol w:w="1559"/>
        <w:gridCol w:w="1843"/>
        <w:gridCol w:w="1418"/>
        <w:gridCol w:w="1559"/>
        <w:gridCol w:w="1569"/>
      </w:tblGrid>
      <w:tr w:rsidR="00503104">
        <w:trPr>
          <w:cantSplit/>
          <w:trHeight w:val="276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03104" w:rsidRDefault="008A25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№ п/п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03104" w:rsidRDefault="008A25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Код по ОКПД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03104" w:rsidRDefault="008A25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отдельных </w:t>
            </w:r>
          </w:p>
          <w:p w:rsidR="00503104" w:rsidRDefault="008A25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видов товаров, работ, услуг</w:t>
            </w:r>
          </w:p>
        </w:tc>
        <w:tc>
          <w:tcPr>
            <w:tcW w:w="1149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03104" w:rsidRDefault="008A25A4">
            <w:pPr>
              <w:pStyle w:val="a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Требования к качеству, потребительским свойствам и иным характеристикам (в том числе предельные цены)</w:t>
            </w:r>
          </w:p>
        </w:tc>
      </w:tr>
      <w:tr w:rsidR="00503104">
        <w:trPr>
          <w:cantSplit/>
          <w:trHeight w:val="276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03104" w:rsidRDefault="00503104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03104" w:rsidRDefault="00503104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03104" w:rsidRDefault="00503104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03104" w:rsidRDefault="008A25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характеристики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03104" w:rsidRDefault="008A25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единица </w:t>
            </w:r>
          </w:p>
          <w:p w:rsidR="00503104" w:rsidRDefault="008A25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измерения</w:t>
            </w:r>
          </w:p>
        </w:tc>
        <w:tc>
          <w:tcPr>
            <w:tcW w:w="794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03104" w:rsidRDefault="008A25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значение характеристики</w:t>
            </w:r>
          </w:p>
        </w:tc>
      </w:tr>
      <w:tr w:rsidR="00503104">
        <w:trPr>
          <w:cantSplit/>
          <w:trHeight w:val="2657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503104" w:rsidRDefault="00503104">
            <w:pPr>
              <w:snapToGrid w:val="0"/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503104" w:rsidRDefault="00503104">
            <w:pPr>
              <w:snapToGrid w:val="0"/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503104" w:rsidRDefault="00503104">
            <w:pPr>
              <w:snapToGrid w:val="0"/>
              <w:rPr>
                <w:color w:val="000000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03104" w:rsidRDefault="00503104">
            <w:pPr>
              <w:pStyle w:val="af"/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03104" w:rsidRDefault="00503104">
            <w:pPr>
              <w:pStyle w:val="af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A5CAB" w:rsidRDefault="009A5C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</w:t>
            </w:r>
            <w:r w:rsidR="008A25A4">
              <w:rPr>
                <w:color w:val="000000"/>
              </w:rPr>
              <w:t>дминистрация</w:t>
            </w:r>
          </w:p>
          <w:p w:rsidR="00503104" w:rsidRDefault="009A5C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Байкальского сельсовета </w:t>
            </w:r>
            <w:r w:rsidR="008A25A4">
              <w:rPr>
                <w:color w:val="000000"/>
              </w:rPr>
              <w:t xml:space="preserve"> </w:t>
            </w:r>
          </w:p>
          <w:p w:rsidR="00503104" w:rsidRDefault="008A25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Болотнинского района</w:t>
            </w:r>
          </w:p>
          <w:p w:rsidR="00503104" w:rsidRDefault="008A25A4">
            <w:pPr>
              <w:jc w:val="center"/>
              <w:rPr>
                <w:color w:val="000000"/>
                <w:highlight w:val="yellow"/>
              </w:rPr>
            </w:pPr>
            <w:r>
              <w:rPr>
                <w:color w:val="000000"/>
              </w:rPr>
              <w:t>Новосибирской области</w:t>
            </w:r>
          </w:p>
        </w:tc>
        <w:tc>
          <w:tcPr>
            <w:tcW w:w="4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03104" w:rsidRDefault="008A25A4" w:rsidP="009A5CAB">
            <w:pPr>
              <w:rPr>
                <w:color w:val="000000"/>
              </w:rPr>
            </w:pPr>
            <w:r>
              <w:rPr>
                <w:color w:val="000000"/>
              </w:rPr>
              <w:t>подведомственные администрации</w:t>
            </w:r>
            <w:r w:rsidR="009A5CAB">
              <w:rPr>
                <w:color w:val="000000"/>
              </w:rPr>
              <w:t xml:space="preserve"> Байкальского сельсовета </w:t>
            </w:r>
            <w:r>
              <w:rPr>
                <w:color w:val="000000"/>
              </w:rPr>
              <w:t>Болотнинского района Новосибирской области казенные и бюджетные учреждения</w:t>
            </w:r>
          </w:p>
        </w:tc>
      </w:tr>
      <w:tr w:rsidR="00503104">
        <w:trPr>
          <w:cantSplit/>
          <w:trHeight w:val="312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503104" w:rsidRDefault="00503104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503104" w:rsidRDefault="00503104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503104" w:rsidRDefault="00503104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03104" w:rsidRDefault="00503104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103" w:type="dxa"/>
            </w:tcMar>
            <w:textDirection w:val="btLr"/>
            <w:vAlign w:val="center"/>
          </w:tcPr>
          <w:p w:rsidR="00503104" w:rsidRDefault="008A25A4">
            <w:pPr>
              <w:jc w:val="center"/>
            </w:pPr>
            <w:r>
              <w:t>код по ОКЕИ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103" w:type="dxa"/>
            </w:tcMar>
            <w:textDirection w:val="btLr"/>
            <w:vAlign w:val="center"/>
          </w:tcPr>
          <w:p w:rsidR="00503104" w:rsidRDefault="008A25A4">
            <w:pPr>
              <w:jc w:val="center"/>
            </w:pPr>
            <w:r>
              <w:t>наименование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103" w:type="dxa"/>
            </w:tcMar>
            <w:textDirection w:val="btLr"/>
            <w:vAlign w:val="center"/>
          </w:tcPr>
          <w:p w:rsidR="00503104" w:rsidRDefault="008A25A4">
            <w:pPr>
              <w:jc w:val="center"/>
            </w:pPr>
            <w:r>
              <w:t xml:space="preserve">высшая  группа должностей муниципальной службы администрации </w:t>
            </w:r>
            <w:r w:rsidR="009A5CAB">
              <w:t xml:space="preserve">Байкальского сельсовета </w:t>
            </w:r>
            <w:r>
              <w:t xml:space="preserve">Болотнинского района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103" w:type="dxa"/>
            </w:tcMar>
            <w:textDirection w:val="btLr"/>
            <w:vAlign w:val="center"/>
          </w:tcPr>
          <w:p w:rsidR="00503104" w:rsidRDefault="008A25A4">
            <w:pPr>
              <w:jc w:val="center"/>
            </w:pPr>
            <w:r>
              <w:t xml:space="preserve">главная группа должностей муниципальной службы администрации </w:t>
            </w:r>
            <w:r w:rsidR="009A5CAB">
              <w:t xml:space="preserve">Байкальского сельсовета </w:t>
            </w:r>
            <w:r>
              <w:t>Болотнинского района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103" w:type="dxa"/>
            </w:tcMar>
            <w:textDirection w:val="btLr"/>
            <w:vAlign w:val="center"/>
          </w:tcPr>
          <w:p w:rsidR="00503104" w:rsidRDefault="008A25A4">
            <w:pPr>
              <w:jc w:val="center"/>
            </w:pPr>
            <w:r>
              <w:t>ведущая  группа должностей муниципальной службы администрации Болотнинского рай</w:t>
            </w:r>
            <w:r w:rsidR="009A5CAB">
              <w:t xml:space="preserve"> Байкальского сельсовета </w:t>
            </w:r>
            <w:r>
              <w:t>она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103" w:type="dxa"/>
            </w:tcMar>
            <w:textDirection w:val="btLr"/>
            <w:vAlign w:val="center"/>
          </w:tcPr>
          <w:p w:rsidR="00503104" w:rsidRDefault="008A25A4">
            <w:pPr>
              <w:jc w:val="center"/>
            </w:pPr>
            <w:r>
              <w:t>руководитель или заместитель руководителя казенного, бюджетного учреждения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textDirection w:val="btLr"/>
            <w:vAlign w:val="center"/>
          </w:tcPr>
          <w:p w:rsidR="00503104" w:rsidRDefault="008A25A4">
            <w:pPr>
              <w:jc w:val="center"/>
            </w:pPr>
            <w:r>
              <w:t>иные должности в казенном и бюджетном учреждении</w:t>
            </w:r>
          </w:p>
        </w:tc>
      </w:tr>
    </w:tbl>
    <w:p w:rsidR="00503104" w:rsidRDefault="00503104">
      <w:pPr>
        <w:pStyle w:val="af"/>
        <w:jc w:val="center"/>
        <w:rPr>
          <w:sz w:val="2"/>
          <w:szCs w:val="28"/>
        </w:rPr>
      </w:pPr>
    </w:p>
    <w:tbl>
      <w:tblPr>
        <w:tblW w:w="14918" w:type="dxa"/>
        <w:tblInd w:w="24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left w:w="103" w:type="dxa"/>
        </w:tblCellMar>
        <w:tblLook w:val="04A0" w:firstRow="1" w:lastRow="0" w:firstColumn="1" w:lastColumn="0" w:noHBand="0" w:noVBand="1"/>
      </w:tblPr>
      <w:tblGrid>
        <w:gridCol w:w="331"/>
        <w:gridCol w:w="493"/>
        <w:gridCol w:w="2588"/>
        <w:gridCol w:w="2292"/>
        <w:gridCol w:w="1134"/>
        <w:gridCol w:w="1276"/>
        <w:gridCol w:w="1275"/>
        <w:gridCol w:w="1276"/>
        <w:gridCol w:w="1276"/>
        <w:gridCol w:w="1417"/>
        <w:gridCol w:w="1560"/>
      </w:tblGrid>
      <w:tr w:rsidR="00BB38DD" w:rsidTr="00BB38DD">
        <w:trPr>
          <w:trHeight w:val="265"/>
          <w:tblHeader/>
        </w:trPr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503104" w:rsidRDefault="008A25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503104" w:rsidRDefault="008A25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503104" w:rsidRDefault="008A25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03104" w:rsidRDefault="008A25A4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03104" w:rsidRDefault="008A25A4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03104" w:rsidRDefault="008A25A4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03104" w:rsidRDefault="008A25A4">
            <w:pPr>
              <w:pStyle w:val="a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03104" w:rsidRDefault="008A25A4">
            <w:pPr>
              <w:pStyle w:val="a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03104" w:rsidRDefault="008A25A4">
            <w:pPr>
              <w:pStyle w:val="a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03104" w:rsidRDefault="008A25A4">
            <w:pPr>
              <w:pStyle w:val="a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03104" w:rsidRDefault="008A25A4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BB38DD" w:rsidTr="00BB38DD">
        <w:trPr>
          <w:cantSplit/>
          <w:trHeight w:val="9504"/>
        </w:trPr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503104" w:rsidRDefault="008A25A4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textDirection w:val="btLr"/>
            <w:vAlign w:val="center"/>
          </w:tcPr>
          <w:p w:rsidR="00503104" w:rsidRDefault="008A25A4">
            <w:pPr>
              <w:pStyle w:val="af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26.20.1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03104" w:rsidRDefault="008A25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Машины вычислительные электронные цифровые прочие, содержащие или не содержащие в одном корпусе одно или два из следующих устройств для автоматической обработки данных: запоминающие устройства, устройства ввода, устройства вывода. Пояснение по требуемой продукции</w:t>
            </w:r>
          </w:p>
          <w:p w:rsidR="00503104" w:rsidRDefault="008A25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компьютеры персональные настольные, рабочие</w:t>
            </w:r>
          </w:p>
          <w:p w:rsidR="00503104" w:rsidRDefault="008A25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станции </w:t>
            </w:r>
          </w:p>
          <w:p w:rsidR="00503104" w:rsidRDefault="008A25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вывода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03104" w:rsidRDefault="008A25A4">
            <w:pPr>
              <w:jc w:val="center"/>
            </w:pPr>
            <w:r>
              <w:rPr>
                <w:color w:val="000000"/>
              </w:rPr>
              <w:t xml:space="preserve">Тип (моноблок/системный блок и монитор), размер </w:t>
            </w:r>
          </w:p>
          <w:p w:rsidR="00503104" w:rsidRDefault="008A25A4">
            <w:pPr>
              <w:jc w:val="center"/>
            </w:pPr>
            <w:r>
              <w:rPr>
                <w:color w:val="000000"/>
              </w:rPr>
              <w:t xml:space="preserve">экрана/монитора, </w:t>
            </w:r>
          </w:p>
          <w:p w:rsidR="00503104" w:rsidRDefault="008A25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тип процессора,</w:t>
            </w:r>
          </w:p>
          <w:p w:rsidR="00503104" w:rsidRDefault="008A25A4">
            <w:pPr>
              <w:jc w:val="center"/>
            </w:pPr>
            <w:r>
              <w:rPr>
                <w:color w:val="000000"/>
              </w:rPr>
              <w:t xml:space="preserve"> частота процессора, размер оперативной памяти, объем накопителя, тип жесткого диска, оптический привод, тип видеоадаптера, операционная система, предустановленное программное обеспечение, предельная цена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03104" w:rsidRDefault="00503104">
            <w:pPr>
              <w:pStyle w:val="af"/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03104" w:rsidRDefault="00503104">
            <w:pPr>
              <w:pStyle w:val="af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03104" w:rsidRDefault="00503104">
            <w:pPr>
              <w:pStyle w:val="af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03104" w:rsidRDefault="00503104">
            <w:pPr>
              <w:pStyle w:val="af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03104" w:rsidRDefault="00503104">
            <w:pPr>
              <w:pStyle w:val="af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03104" w:rsidRDefault="00503104">
            <w:pPr>
              <w:pStyle w:val="af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03104" w:rsidRDefault="00503104">
            <w:pPr>
              <w:pStyle w:val="af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BB38DD" w:rsidTr="00BB38DD">
        <w:trPr>
          <w:cantSplit/>
          <w:trHeight w:val="9514"/>
        </w:trPr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503104" w:rsidRDefault="008A25A4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textDirection w:val="btLr"/>
            <w:vAlign w:val="center"/>
          </w:tcPr>
          <w:p w:rsidR="00503104" w:rsidRDefault="008A25A4">
            <w:pPr>
              <w:pStyle w:val="af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26.20.1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03104" w:rsidRDefault="008A25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Устройства ввода/вывода данных, содержащие (не содержащие) в одном корпусе запоминающие устройства. Пояснение по требуемой продукции: принтеры, </w:t>
            </w:r>
          </w:p>
          <w:p w:rsidR="00503104" w:rsidRDefault="008A25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сканеры, </w:t>
            </w:r>
          </w:p>
          <w:p w:rsidR="00503104" w:rsidRDefault="008A25A4">
            <w:pPr>
              <w:jc w:val="center"/>
            </w:pPr>
            <w:r>
              <w:rPr>
                <w:color w:val="000000"/>
              </w:rPr>
              <w:t>многофункциональные устройства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03104" w:rsidRDefault="008A25A4">
            <w:pPr>
              <w:ind w:right="-108"/>
              <w:jc w:val="center"/>
            </w:pPr>
            <w:r>
              <w:rPr>
                <w:color w:val="000000"/>
              </w:rPr>
              <w:t>Метод печати (струйный/ лазерный – для принтера/многофункционального устройства), разрешение сканирования (для сканера/ многофункционального устройства), цветность (цветной/черно-белый), максимальный формат, скорость печати/сканирования, наличие дополнительных модулей и интерфейсов (сетевой интерфейс, устройства чтения карт памяти и т.д.)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03104" w:rsidRDefault="00503104">
            <w:pPr>
              <w:pStyle w:val="af"/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03104" w:rsidRDefault="00503104">
            <w:pPr>
              <w:pStyle w:val="af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03104" w:rsidRDefault="00503104">
            <w:pPr>
              <w:pStyle w:val="af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03104" w:rsidRDefault="00503104">
            <w:pPr>
              <w:pStyle w:val="af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03104" w:rsidRDefault="00503104">
            <w:pPr>
              <w:pStyle w:val="af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03104" w:rsidRDefault="00503104">
            <w:pPr>
              <w:pStyle w:val="af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03104" w:rsidRDefault="00503104">
            <w:pPr>
              <w:pStyle w:val="af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BB38DD" w:rsidTr="00BB38DD">
        <w:trPr>
          <w:cantSplit/>
          <w:trHeight w:val="1134"/>
        </w:trPr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503104" w:rsidRDefault="008A25A4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textDirection w:val="btLr"/>
            <w:vAlign w:val="center"/>
          </w:tcPr>
          <w:p w:rsidR="00503104" w:rsidRDefault="008A25A4">
            <w:pPr>
              <w:pStyle w:val="af"/>
              <w:ind w:left="113" w:right="11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26.30.11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03104" w:rsidRDefault="008A25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Аппаратура, передающая для радиосвязи, радиовещания и телевидения. Пояснение по требуемой продукции: </w:t>
            </w:r>
          </w:p>
          <w:p w:rsidR="00503104" w:rsidRDefault="008A25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телефоны </w:t>
            </w:r>
          </w:p>
          <w:p w:rsidR="00503104" w:rsidRDefault="008A25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мобильные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03104" w:rsidRDefault="008A25A4">
            <w:pPr>
              <w:jc w:val="center"/>
            </w:pPr>
            <w:r>
              <w:rPr>
                <w:color w:val="000000"/>
              </w:rPr>
              <w:t>Тип устройства (телефон/ смартфон), поддерживаемые стандарты, операционная система, время работы, метод управления (сенсорный/ кнопочный), количество SIM-карт, наличие модулей и интрефейсов (Wi-Fi, Bluetooth, USB. GPS), стоимость годового владения оборудованием (включая договоры технической поддержки, обслуживания, сервисные договоры) из расчета на одного абонента (одну единицу трафика) в течение всего срока службы, предельная цена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03104" w:rsidRDefault="008A25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03104" w:rsidRDefault="008A25A4">
            <w:pPr>
              <w:ind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рубль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03104" w:rsidRDefault="008A25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не более 15 тыс.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03104" w:rsidRDefault="008A25A4">
            <w:pPr>
              <w:jc w:val="center"/>
            </w:pPr>
            <w:r>
              <w:rPr>
                <w:color w:val="000000"/>
              </w:rPr>
              <w:t>не более 10 тыс.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03104" w:rsidRDefault="00503104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03104" w:rsidRDefault="008A25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не более 12 тыс.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03104" w:rsidRDefault="00503104">
            <w:pPr>
              <w:snapToGrid w:val="0"/>
              <w:jc w:val="center"/>
              <w:rPr>
                <w:color w:val="000000"/>
              </w:rPr>
            </w:pPr>
          </w:p>
        </w:tc>
      </w:tr>
      <w:tr w:rsidR="00BB38DD" w:rsidTr="00BB38DD">
        <w:trPr>
          <w:cantSplit/>
          <w:trHeight w:val="998"/>
        </w:trPr>
        <w:tc>
          <w:tcPr>
            <w:tcW w:w="3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503104" w:rsidRDefault="008A25A4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4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textDirection w:val="btLr"/>
            <w:vAlign w:val="center"/>
          </w:tcPr>
          <w:p w:rsidR="00503104" w:rsidRDefault="008A25A4">
            <w:pPr>
              <w:pStyle w:val="af"/>
              <w:ind w:left="113" w:right="113"/>
              <w:jc w:val="center"/>
            </w:pPr>
            <w:r>
              <w:rPr>
                <w:color w:val="000000"/>
                <w:sz w:val="24"/>
                <w:szCs w:val="24"/>
              </w:rPr>
              <w:t>29.10.2</w:t>
            </w:r>
          </w:p>
        </w:tc>
        <w:tc>
          <w:tcPr>
            <w:tcW w:w="25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03104" w:rsidRDefault="008A25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Автомобили легковые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03104" w:rsidRDefault="008A25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Мощность </w:t>
            </w:r>
          </w:p>
          <w:p w:rsidR="00503104" w:rsidRDefault="008A25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двигателя, </w:t>
            </w:r>
          </w:p>
          <w:p w:rsidR="00503104" w:rsidRDefault="008A25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комплектация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03104" w:rsidRDefault="008A25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03104" w:rsidRDefault="008A25A4">
            <w:pPr>
              <w:jc w:val="center"/>
            </w:pPr>
            <w:r>
              <w:rPr>
                <w:color w:val="000000"/>
              </w:rPr>
              <w:t>лошадиная сила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03104" w:rsidRDefault="008A25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не более 200</w:t>
            </w:r>
          </w:p>
          <w:p w:rsidR="00503104" w:rsidRDefault="008A25A4">
            <w:pPr>
              <w:widowControl w:val="0"/>
              <w:autoSpaceDE w:val="0"/>
              <w:ind w:left="57"/>
            </w:pPr>
            <w:r>
              <w:t>предельное значение:</w:t>
            </w:r>
          </w:p>
          <w:p w:rsidR="00503104" w:rsidRDefault="008A25A4">
            <w:pPr>
              <w:widowControl w:val="0"/>
              <w:autoSpaceDE w:val="0"/>
              <w:ind w:left="57"/>
            </w:pPr>
            <w:r>
              <w:t>автоматическая или вариаторная коробка передач;</w:t>
            </w:r>
          </w:p>
          <w:p w:rsidR="00503104" w:rsidRDefault="008A25A4">
            <w:pPr>
              <w:widowControl w:val="0"/>
              <w:autoSpaceDE w:val="0"/>
              <w:ind w:left="57"/>
            </w:pPr>
            <w:r>
              <w:t>электроподогрев передних и задних сидений; полноразмерное запасное колесо;</w:t>
            </w:r>
          </w:p>
          <w:p w:rsidR="00503104" w:rsidRDefault="008A25A4">
            <w:pPr>
              <w:widowControl w:val="0"/>
              <w:autoSpaceDE w:val="0"/>
              <w:ind w:left="57"/>
            </w:pPr>
            <w:r>
              <w:t xml:space="preserve">электроусилитель </w:t>
            </w:r>
          </w:p>
          <w:p w:rsidR="00503104" w:rsidRDefault="008A25A4">
            <w:pPr>
              <w:widowControl w:val="0"/>
              <w:autoSpaceDE w:val="0"/>
              <w:ind w:left="57"/>
            </w:pPr>
            <w:r>
              <w:t>или гидроусилитель рулевого управления; электростеклоподъ-емники всех дверей;</w:t>
            </w:r>
          </w:p>
          <w:p w:rsidR="00503104" w:rsidRDefault="008A25A4">
            <w:pPr>
              <w:widowControl w:val="0"/>
              <w:autoSpaceDE w:val="0"/>
              <w:ind w:left="57"/>
            </w:pPr>
            <w:r>
              <w:t>навигаци</w:t>
            </w:r>
            <w:r>
              <w:lastRenderedPageBreak/>
              <w:t xml:space="preserve">онная система на русском языке; </w:t>
            </w:r>
          </w:p>
          <w:p w:rsidR="00503104" w:rsidRDefault="008A25A4">
            <w:pPr>
              <w:widowControl w:val="0"/>
              <w:autoSpaceDE w:val="0"/>
              <w:ind w:left="57"/>
            </w:pPr>
            <w:r>
              <w:t xml:space="preserve">коммуникационная система </w:t>
            </w:r>
          </w:p>
          <w:p w:rsidR="00503104" w:rsidRDefault="008A25A4">
            <w:pPr>
              <w:widowControl w:val="0"/>
              <w:autoSpaceDE w:val="0"/>
              <w:ind w:left="57"/>
            </w:pPr>
            <w:r>
              <w:t xml:space="preserve">AUX/USB разъемы; </w:t>
            </w:r>
          </w:p>
          <w:p w:rsidR="00503104" w:rsidRDefault="008A25A4">
            <w:pPr>
              <w:widowControl w:val="0"/>
              <w:autoSpaceDE w:val="0"/>
              <w:ind w:left="57"/>
            </w:pPr>
            <w:r>
              <w:t>фронтальные и боковые подушки безопасности для первого ряда сидений;</w:t>
            </w:r>
          </w:p>
          <w:p w:rsidR="00503104" w:rsidRDefault="008A25A4">
            <w:pPr>
              <w:widowControl w:val="0"/>
              <w:autoSpaceDE w:val="0"/>
              <w:ind w:left="57"/>
            </w:pPr>
            <w:r>
              <w:t>боковые подушки безопасности для второго ряда сидений;</w:t>
            </w:r>
          </w:p>
          <w:p w:rsidR="00503104" w:rsidRDefault="008A25A4">
            <w:pPr>
              <w:widowControl w:val="0"/>
              <w:autoSpaceDE w:val="0"/>
              <w:ind w:left="57"/>
            </w:pPr>
            <w:r>
              <w:t>шторки безопасности;</w:t>
            </w:r>
          </w:p>
          <w:p w:rsidR="00503104" w:rsidRDefault="008A25A4">
            <w:pPr>
              <w:widowControl w:val="0"/>
              <w:autoSpaceDE w:val="0"/>
              <w:ind w:left="57"/>
            </w:pPr>
            <w:r>
              <w:t>конструкция передних сидений, снижающ</w:t>
            </w:r>
            <w:r>
              <w:lastRenderedPageBreak/>
              <w:t>ая вероятность травмы шеи;</w:t>
            </w:r>
          </w:p>
          <w:p w:rsidR="00503104" w:rsidRDefault="008A25A4">
            <w:pPr>
              <w:widowControl w:val="0"/>
              <w:autoSpaceDE w:val="0"/>
              <w:ind w:left="57"/>
            </w:pPr>
            <w:r>
              <w:t>климат-контроль,</w:t>
            </w:r>
          </w:p>
          <w:p w:rsidR="00503104" w:rsidRDefault="008A25A4">
            <w:pPr>
              <w:widowControl w:val="0"/>
              <w:autoSpaceDE w:val="0"/>
              <w:ind w:left="57"/>
            </w:pPr>
            <w:r>
              <w:t>круиз-контроль,</w:t>
            </w:r>
          </w:p>
          <w:p w:rsidR="00503104" w:rsidRDefault="008A25A4">
            <w:pPr>
              <w:jc w:val="center"/>
              <w:rPr>
                <w:color w:val="000000"/>
              </w:rPr>
            </w:pPr>
            <w:r>
              <w:t>противотуманные фары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03104" w:rsidRDefault="008A25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не более 200</w:t>
            </w:r>
          </w:p>
          <w:p w:rsidR="00503104" w:rsidRDefault="008A25A4">
            <w:pPr>
              <w:widowControl w:val="0"/>
              <w:autoSpaceDE w:val="0"/>
              <w:ind w:left="57"/>
            </w:pPr>
            <w:r>
              <w:t>предельное значение:</w:t>
            </w:r>
          </w:p>
          <w:p w:rsidR="00503104" w:rsidRDefault="008A25A4">
            <w:pPr>
              <w:widowControl w:val="0"/>
              <w:autoSpaceDE w:val="0"/>
              <w:ind w:left="57"/>
            </w:pPr>
            <w:r>
              <w:t>автоматическая или вариаторная коробка передач;</w:t>
            </w:r>
          </w:p>
          <w:p w:rsidR="00503104" w:rsidRDefault="008A25A4">
            <w:pPr>
              <w:widowControl w:val="0"/>
              <w:autoSpaceDE w:val="0"/>
              <w:ind w:left="57"/>
            </w:pPr>
            <w:r>
              <w:t>электроподогрев передних сидений,</w:t>
            </w:r>
          </w:p>
          <w:p w:rsidR="00503104" w:rsidRDefault="008A25A4">
            <w:pPr>
              <w:widowControl w:val="0"/>
              <w:autoSpaceDE w:val="0"/>
              <w:ind w:left="57"/>
            </w:pPr>
            <w:r>
              <w:t xml:space="preserve">полноразмерное запасное колесо; </w:t>
            </w:r>
          </w:p>
          <w:p w:rsidR="00503104" w:rsidRDefault="008A25A4">
            <w:pPr>
              <w:widowControl w:val="0"/>
              <w:autoSpaceDE w:val="0"/>
              <w:ind w:left="57"/>
            </w:pPr>
            <w:r>
              <w:t>электроусилитель или гидроусилитель рулевого управления;</w:t>
            </w:r>
          </w:p>
          <w:p w:rsidR="00503104" w:rsidRDefault="008A25A4">
            <w:pPr>
              <w:widowControl w:val="0"/>
              <w:autoSpaceDE w:val="0"/>
              <w:ind w:left="57"/>
            </w:pPr>
            <w:r>
              <w:t>электростеклоподъ-емники всех дверей;</w:t>
            </w:r>
          </w:p>
          <w:p w:rsidR="00503104" w:rsidRDefault="008A25A4">
            <w:pPr>
              <w:widowControl w:val="0"/>
              <w:autoSpaceDE w:val="0"/>
              <w:ind w:left="57"/>
            </w:pPr>
            <w:r>
              <w:t xml:space="preserve">фронтальные и </w:t>
            </w:r>
            <w:r>
              <w:lastRenderedPageBreak/>
              <w:t>боковые подушки безопасности;</w:t>
            </w:r>
          </w:p>
          <w:p w:rsidR="00503104" w:rsidRDefault="008A25A4">
            <w:pPr>
              <w:widowControl w:val="0"/>
              <w:autoSpaceDE w:val="0"/>
              <w:ind w:left="57"/>
            </w:pPr>
            <w:r>
              <w:t>климат-контроль,</w:t>
            </w:r>
          </w:p>
          <w:p w:rsidR="00503104" w:rsidRDefault="008A25A4">
            <w:pPr>
              <w:widowControl w:val="0"/>
              <w:autoSpaceDE w:val="0"/>
              <w:ind w:left="57"/>
            </w:pPr>
            <w:r>
              <w:t>круиз-контроль;</w:t>
            </w:r>
          </w:p>
          <w:p w:rsidR="00503104" w:rsidRDefault="008A25A4">
            <w:pPr>
              <w:jc w:val="center"/>
              <w:rPr>
                <w:color w:val="000000"/>
              </w:rPr>
            </w:pPr>
            <w:r>
              <w:t>противотуманные фары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03104" w:rsidRDefault="00503104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03104" w:rsidRDefault="008A25A4">
            <w:pPr>
              <w:widowControl w:val="0"/>
              <w:autoSpaceDE w:val="0"/>
              <w:ind w:left="57"/>
            </w:pPr>
            <w:r>
              <w:t>не более 200 предельное значение:</w:t>
            </w:r>
          </w:p>
          <w:p w:rsidR="00503104" w:rsidRDefault="008A25A4">
            <w:pPr>
              <w:widowControl w:val="0"/>
              <w:autoSpaceDE w:val="0"/>
              <w:ind w:left="57"/>
            </w:pPr>
            <w:r>
              <w:t>автоматическая или вариаторная коробка передач;</w:t>
            </w:r>
          </w:p>
          <w:p w:rsidR="00503104" w:rsidRDefault="008A25A4">
            <w:pPr>
              <w:widowControl w:val="0"/>
              <w:autoSpaceDE w:val="0"/>
              <w:ind w:left="57"/>
            </w:pPr>
            <w:r>
              <w:t>возможное значение:</w:t>
            </w:r>
          </w:p>
          <w:p w:rsidR="00503104" w:rsidRDefault="008A25A4">
            <w:pPr>
              <w:widowControl w:val="0"/>
              <w:autoSpaceDE w:val="0"/>
              <w:ind w:left="57"/>
            </w:pPr>
            <w:r>
              <w:t>механическая коробка передач;</w:t>
            </w:r>
          </w:p>
          <w:p w:rsidR="00503104" w:rsidRDefault="008A25A4">
            <w:pPr>
              <w:widowControl w:val="0"/>
              <w:autoSpaceDE w:val="0"/>
              <w:ind w:left="57"/>
            </w:pPr>
            <w:r>
              <w:t>кондиционер;</w:t>
            </w:r>
          </w:p>
          <w:p w:rsidR="00503104" w:rsidRDefault="008A25A4">
            <w:pPr>
              <w:widowControl w:val="0"/>
              <w:autoSpaceDE w:val="0"/>
              <w:ind w:left="57"/>
            </w:pPr>
            <w:r>
              <w:t>электроусилитель или гидроусилитель рулевого управления;</w:t>
            </w:r>
          </w:p>
          <w:p w:rsidR="00503104" w:rsidRDefault="008A25A4">
            <w:pPr>
              <w:widowControl w:val="0"/>
              <w:autoSpaceDE w:val="0"/>
              <w:ind w:left="57"/>
            </w:pPr>
            <w:r>
              <w:t>электростекло-подъемники всех дверей;</w:t>
            </w:r>
          </w:p>
          <w:p w:rsidR="00503104" w:rsidRDefault="008A25A4">
            <w:pPr>
              <w:widowControl w:val="0"/>
              <w:autoSpaceDE w:val="0"/>
              <w:ind w:left="57"/>
            </w:pPr>
            <w:r>
              <w:t>фронтальные и боковые подушки безопаснос</w:t>
            </w:r>
            <w:r>
              <w:lastRenderedPageBreak/>
              <w:t>ти;</w:t>
            </w:r>
          </w:p>
          <w:p w:rsidR="00503104" w:rsidRDefault="008A25A4">
            <w:pPr>
              <w:jc w:val="center"/>
              <w:rPr>
                <w:color w:val="000000"/>
              </w:rPr>
            </w:pPr>
            <w:r>
              <w:t>противотуманные фары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03104" w:rsidRDefault="00503104">
            <w:pPr>
              <w:snapToGrid w:val="0"/>
              <w:jc w:val="center"/>
              <w:rPr>
                <w:color w:val="000000"/>
              </w:rPr>
            </w:pPr>
          </w:p>
        </w:tc>
      </w:tr>
      <w:tr w:rsidR="00BB38DD" w:rsidTr="00BB38DD">
        <w:trPr>
          <w:cantSplit/>
          <w:trHeight w:val="559"/>
        </w:trPr>
        <w:tc>
          <w:tcPr>
            <w:tcW w:w="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503104" w:rsidRDefault="00503104">
            <w:pPr>
              <w:pStyle w:val="af"/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textDirection w:val="btLr"/>
            <w:vAlign w:val="center"/>
          </w:tcPr>
          <w:p w:rsidR="00503104" w:rsidRDefault="00503104">
            <w:pPr>
              <w:pStyle w:val="af"/>
              <w:snapToGrid w:val="0"/>
              <w:ind w:left="113" w:right="113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5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03104" w:rsidRDefault="00503104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03104" w:rsidRDefault="008A25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Предельная цена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03104" w:rsidRDefault="008A25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03104" w:rsidRDefault="008A25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рубль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03104" w:rsidRDefault="008A25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не более 2,0 млн.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03104" w:rsidRDefault="008A25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не более 1,5 млн.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03104" w:rsidRDefault="00503104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03104" w:rsidRDefault="008A25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не более 1,5 млн.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03104" w:rsidRDefault="00503104">
            <w:pPr>
              <w:snapToGrid w:val="0"/>
              <w:jc w:val="center"/>
              <w:rPr>
                <w:color w:val="000000"/>
              </w:rPr>
            </w:pPr>
          </w:p>
          <w:p w:rsidR="00503104" w:rsidRDefault="00503104">
            <w:pPr>
              <w:jc w:val="center"/>
              <w:rPr>
                <w:color w:val="000000"/>
              </w:rPr>
            </w:pPr>
          </w:p>
        </w:tc>
      </w:tr>
      <w:tr w:rsidR="00BB38DD" w:rsidTr="00BB38DD">
        <w:trPr>
          <w:cantSplit/>
          <w:trHeight w:val="1134"/>
        </w:trPr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503104" w:rsidRDefault="008A25A4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textDirection w:val="btLr"/>
            <w:vAlign w:val="center"/>
          </w:tcPr>
          <w:p w:rsidR="00503104" w:rsidRDefault="008A25A4">
            <w:pPr>
              <w:ind w:left="113" w:right="113"/>
              <w:jc w:val="center"/>
              <w:rPr>
                <w:color w:val="000000"/>
              </w:rPr>
            </w:pPr>
            <w:r>
              <w:rPr>
                <w:color w:val="000000"/>
              </w:rPr>
              <w:t>31.01.11.150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03104" w:rsidRDefault="008A25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Мебель для </w:t>
            </w:r>
          </w:p>
          <w:p w:rsidR="00503104" w:rsidRDefault="008A25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сидения с </w:t>
            </w:r>
          </w:p>
          <w:p w:rsidR="00503104" w:rsidRDefault="008A25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металлическим каркасом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03104" w:rsidRDefault="008A25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Материал </w:t>
            </w:r>
          </w:p>
          <w:p w:rsidR="00503104" w:rsidRDefault="008A25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(металл), </w:t>
            </w:r>
          </w:p>
          <w:p w:rsidR="00503104" w:rsidRDefault="008A25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обивочные </w:t>
            </w:r>
          </w:p>
          <w:p w:rsidR="00503104" w:rsidRDefault="008A25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материалы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03104" w:rsidRDefault="00503104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03104" w:rsidRDefault="00503104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03104" w:rsidRDefault="008A25A4">
            <w:pPr>
              <w:jc w:val="center"/>
            </w:pPr>
            <w:r>
              <w:rPr>
                <w:color w:val="000000"/>
              </w:rPr>
              <w:t>предельное значение - кожа натуральная; возможные значения: искусственная кожа, мебельный (искусственный) мех, искусственная замша (микрофибра), ткань, нетканые мате-риалы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03104" w:rsidRDefault="008A25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предельное значение – </w:t>
            </w:r>
          </w:p>
          <w:p w:rsidR="00503104" w:rsidRDefault="008A25A4">
            <w:pPr>
              <w:jc w:val="center"/>
            </w:pPr>
            <w:r>
              <w:rPr>
                <w:color w:val="000000"/>
              </w:rPr>
              <w:t xml:space="preserve">кожа натуральная; возможные значения: искусственная кожа, </w:t>
            </w:r>
          </w:p>
          <w:p w:rsidR="00503104" w:rsidRDefault="008A25A4">
            <w:pPr>
              <w:jc w:val="center"/>
            </w:pPr>
            <w:r>
              <w:rPr>
                <w:color w:val="000000"/>
              </w:rPr>
              <w:t>мебельный (искусственный) мех, искусственная замша (микрофибра), ткань, не-тканые материалы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03104" w:rsidRDefault="00503104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03104" w:rsidRDefault="008A25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предельное значение - кожа натуральная; возможные значения: искусственная кожа,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03104" w:rsidRDefault="00503104">
            <w:pPr>
              <w:snapToGrid w:val="0"/>
              <w:jc w:val="center"/>
              <w:rPr>
                <w:color w:val="000000"/>
              </w:rPr>
            </w:pPr>
          </w:p>
        </w:tc>
      </w:tr>
      <w:tr w:rsidR="00BB38DD" w:rsidTr="00BB38DD">
        <w:trPr>
          <w:cantSplit/>
          <w:trHeight w:val="9518"/>
        </w:trPr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503104" w:rsidRDefault="008A25A4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textDirection w:val="btLr"/>
            <w:vAlign w:val="center"/>
          </w:tcPr>
          <w:p w:rsidR="00503104" w:rsidRDefault="008A25A4">
            <w:pPr>
              <w:ind w:left="113" w:right="113"/>
              <w:jc w:val="center"/>
              <w:rPr>
                <w:color w:val="000000"/>
              </w:rPr>
            </w:pPr>
            <w:r>
              <w:rPr>
                <w:color w:val="000000"/>
              </w:rPr>
              <w:t>31.01.12.160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03104" w:rsidRDefault="008A25A4">
            <w:pPr>
              <w:jc w:val="center"/>
            </w:pPr>
            <w:r>
              <w:rPr>
                <w:color w:val="000000"/>
              </w:rPr>
              <w:t>Мебель для сидения с деревянным каркасом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03104" w:rsidRDefault="008A25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Материал </w:t>
            </w:r>
          </w:p>
          <w:p w:rsidR="00503104" w:rsidRDefault="008A25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(вид древесины)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03104" w:rsidRDefault="00503104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03104" w:rsidRDefault="00503104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03104" w:rsidRDefault="008A25A4">
            <w:pPr>
              <w:jc w:val="center"/>
            </w:pPr>
            <w:r>
              <w:rPr>
                <w:color w:val="000000"/>
              </w:rPr>
              <w:t>предельное значение - массив древесины «ценных» пород (твердолиственных и тропических); возможные значения: древесина хвойных и мягколиственных пород: береза, лиственница, сосна, ель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03104" w:rsidRDefault="008A25A4">
            <w:pPr>
              <w:jc w:val="center"/>
            </w:pPr>
            <w:r>
              <w:rPr>
                <w:color w:val="000000"/>
              </w:rPr>
              <w:t>предельное значение - массив древесины «ценных» пород (твердолиственных и тропических); возможные значения: древесина хвойных и мягколиственных пород: береза, лиственница, сосна, ель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03104" w:rsidRDefault="008A25A4">
            <w:pPr>
              <w:jc w:val="center"/>
            </w:pPr>
            <w:r>
              <w:rPr>
                <w:color w:val="000000"/>
              </w:rPr>
              <w:t>возможное значение - древесина хвойных и мягколиственных пород: береза, лиственница, сосна, ель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03104" w:rsidRDefault="008A25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предельное значение - массив древесины «ценных» пород (твердолиственных и тропических); возможные значения: древесина хвойных и мягколиственных пород: береза, лиственница, сосна, ель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03104" w:rsidRDefault="008A25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возможное значение - древесина хвойных и мягколиственных пород: береза, лиственница, сосна, ель</w:t>
            </w:r>
          </w:p>
        </w:tc>
      </w:tr>
      <w:tr w:rsidR="00BB38DD" w:rsidTr="00BB38DD">
        <w:trPr>
          <w:cantSplit/>
          <w:trHeight w:val="5548"/>
        </w:trPr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503104" w:rsidRDefault="00503104">
            <w:pPr>
              <w:pStyle w:val="af"/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textDirection w:val="btLr"/>
            <w:vAlign w:val="center"/>
          </w:tcPr>
          <w:p w:rsidR="00503104" w:rsidRDefault="00503104">
            <w:pPr>
              <w:snapToGrid w:val="0"/>
              <w:ind w:left="113" w:right="113"/>
              <w:jc w:val="center"/>
              <w:rPr>
                <w:color w:val="000000"/>
              </w:rPr>
            </w:pP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03104" w:rsidRDefault="00503104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03104" w:rsidRDefault="008A25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Обивочные </w:t>
            </w:r>
          </w:p>
          <w:p w:rsidR="00503104" w:rsidRDefault="008A25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материалы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03104" w:rsidRDefault="00503104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03104" w:rsidRDefault="00503104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03104" w:rsidRDefault="008A25A4">
            <w:pPr>
              <w:jc w:val="center"/>
            </w:pPr>
            <w:r>
              <w:rPr>
                <w:color w:val="000000"/>
              </w:rPr>
              <w:t>предельное значение - кожа натуральная; возможные значения: искусственная кожа;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03104" w:rsidRDefault="008A25A4">
            <w:pPr>
              <w:jc w:val="center"/>
            </w:pPr>
            <w:r>
              <w:rPr>
                <w:color w:val="000000"/>
              </w:rPr>
              <w:t>предельное значение - кожа натуральная; возможные значения: искусственная кожа;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03104" w:rsidRDefault="008A25A4">
            <w:pPr>
              <w:ind w:left="-108" w:right="-107"/>
              <w:jc w:val="center"/>
            </w:pPr>
            <w:r>
              <w:rPr>
                <w:color w:val="000000"/>
              </w:rPr>
              <w:t>предельное значение - кожа натуральная возможные значения: искусственная кожа;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03104" w:rsidRDefault="008A25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предельное значение - кожа натуральная; возможные значения: искусственная кожа;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03104" w:rsidRDefault="008A25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предельное значение - ткань. возможное значение: нетканые материалы</w:t>
            </w:r>
          </w:p>
        </w:tc>
      </w:tr>
      <w:tr w:rsidR="00BB38DD" w:rsidTr="00BB38DD">
        <w:trPr>
          <w:cantSplit/>
          <w:trHeight w:val="1134"/>
        </w:trPr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503104" w:rsidRDefault="008A25A4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textDirection w:val="btLr"/>
            <w:vAlign w:val="center"/>
          </w:tcPr>
          <w:p w:rsidR="00503104" w:rsidRDefault="008A25A4">
            <w:pPr>
              <w:ind w:left="113" w:right="113"/>
              <w:jc w:val="center"/>
              <w:rPr>
                <w:color w:val="000000"/>
              </w:rPr>
            </w:pPr>
            <w:r>
              <w:rPr>
                <w:color w:val="000000"/>
              </w:rPr>
              <w:t>31.01.12.190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03104" w:rsidRDefault="008A25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Мебель </w:t>
            </w:r>
          </w:p>
          <w:p w:rsidR="00503104" w:rsidRDefault="008A25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деревянная для офисов, </w:t>
            </w:r>
          </w:p>
          <w:p w:rsidR="00503104" w:rsidRDefault="008A25A4">
            <w:pPr>
              <w:jc w:val="center"/>
            </w:pPr>
            <w:r>
              <w:rPr>
                <w:color w:val="000000"/>
              </w:rPr>
              <w:t xml:space="preserve">административных </w:t>
            </w:r>
          </w:p>
          <w:p w:rsidR="00503104" w:rsidRDefault="008A25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помещений, учебных </w:t>
            </w:r>
          </w:p>
          <w:p w:rsidR="00503104" w:rsidRDefault="008A25A4">
            <w:pPr>
              <w:jc w:val="center"/>
            </w:pPr>
            <w:r>
              <w:rPr>
                <w:color w:val="000000"/>
              </w:rPr>
              <w:t>заведений, учреждений культуры и т.п.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03104" w:rsidRDefault="008A25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Материал </w:t>
            </w:r>
          </w:p>
          <w:p w:rsidR="00503104" w:rsidRDefault="008A25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(вид древесины)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03104" w:rsidRDefault="00503104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03104" w:rsidRDefault="00503104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03104" w:rsidRDefault="008A25A4">
            <w:pPr>
              <w:jc w:val="center"/>
            </w:pPr>
            <w:r>
              <w:rPr>
                <w:color w:val="000000"/>
              </w:rPr>
              <w:t>предельное значение - массив древесины «ценных» пород (твердолиственных и тропических); возможные значения: древесина хвойных и мягколиственных пород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03104" w:rsidRDefault="008A25A4">
            <w:pPr>
              <w:jc w:val="center"/>
            </w:pPr>
            <w:r>
              <w:rPr>
                <w:color w:val="000000"/>
              </w:rPr>
              <w:t>предельное значение - массив древесины «ценных» пород (твердолиственных и тропических); возможные значения: древесина хвойных и мягколиственных пород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03104" w:rsidRDefault="008A25A4">
            <w:pPr>
              <w:jc w:val="center"/>
            </w:pPr>
            <w:r>
              <w:rPr>
                <w:color w:val="000000"/>
              </w:rPr>
              <w:t>возможные значения - древесина хвойных и мягколиственных пород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03104" w:rsidRDefault="008A25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предельное значение - массив древесины «ценных» пород (твердолиственных и тропических); возможные значения: древесина хвойных и мягколиственных пород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03104" w:rsidRDefault="008A25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возможные значения - древесина хвойных и мягколиственных пород</w:t>
            </w:r>
          </w:p>
        </w:tc>
      </w:tr>
    </w:tbl>
    <w:p w:rsidR="00503104" w:rsidRDefault="00503104">
      <w:pPr>
        <w:pStyle w:val="af"/>
        <w:jc w:val="center"/>
        <w:rPr>
          <w:sz w:val="28"/>
          <w:szCs w:val="28"/>
        </w:rPr>
      </w:pPr>
    </w:p>
    <w:p w:rsidR="00503104" w:rsidRDefault="00503104">
      <w:pPr>
        <w:pStyle w:val="af"/>
        <w:jc w:val="center"/>
        <w:rPr>
          <w:sz w:val="28"/>
          <w:szCs w:val="28"/>
        </w:rPr>
      </w:pPr>
    </w:p>
    <w:p w:rsidR="00503104" w:rsidRDefault="008A25A4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</w:t>
      </w:r>
    </w:p>
    <w:sectPr w:rsidR="00503104">
      <w:headerReference w:type="default" r:id="rId7"/>
      <w:headerReference w:type="first" r:id="rId8"/>
      <w:pgSz w:w="16838" w:h="11906" w:orient="landscape"/>
      <w:pgMar w:top="1418" w:right="1134" w:bottom="567" w:left="1134" w:header="567" w:footer="0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54DE" w:rsidRDefault="00D154DE">
      <w:r>
        <w:separator/>
      </w:r>
    </w:p>
  </w:endnote>
  <w:endnote w:type="continuationSeparator" w:id="0">
    <w:p w:rsidR="00D154DE" w:rsidRDefault="00D154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01"/>
    <w:family w:val="swiss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54DE" w:rsidRDefault="00D154DE">
      <w:r>
        <w:separator/>
      </w:r>
    </w:p>
  </w:footnote>
  <w:footnote w:type="continuationSeparator" w:id="0">
    <w:p w:rsidR="00D154DE" w:rsidRDefault="00D154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3104" w:rsidRDefault="008A25A4">
    <w:pPr>
      <w:pStyle w:val="ad"/>
      <w:jc w:val="center"/>
    </w:pPr>
    <w:r>
      <w:fldChar w:fldCharType="begin"/>
    </w:r>
    <w:r>
      <w:instrText>PAGE</w:instrText>
    </w:r>
    <w:r>
      <w:fldChar w:fldCharType="separate"/>
    </w:r>
    <w:r w:rsidR="00BF059F">
      <w:rPr>
        <w:noProof/>
      </w:rPr>
      <w:t>20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3104" w:rsidRDefault="00503104">
    <w:pPr>
      <w:pStyle w:val="a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104"/>
    <w:rsid w:val="00012E8F"/>
    <w:rsid w:val="00131225"/>
    <w:rsid w:val="00175403"/>
    <w:rsid w:val="0038295F"/>
    <w:rsid w:val="00503104"/>
    <w:rsid w:val="007A1E8A"/>
    <w:rsid w:val="00837598"/>
    <w:rsid w:val="008572DF"/>
    <w:rsid w:val="008A25A4"/>
    <w:rsid w:val="00923D9D"/>
    <w:rsid w:val="009A5CAB"/>
    <w:rsid w:val="00BB38DD"/>
    <w:rsid w:val="00BF059F"/>
    <w:rsid w:val="00C6048C"/>
    <w:rsid w:val="00D154DE"/>
    <w:rsid w:val="00E16E3C"/>
    <w:rsid w:val="00EB4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2A2BB0-9767-4129-8AFD-4B8FA5C5F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oto Sans CJK SC Regular" w:hAnsi="Liberation Serif" w:cs="FreeSans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a3">
    <w:name w:val="Верхний колонтитул Знак"/>
    <w:qFormat/>
    <w:rPr>
      <w:lang w:val="ru-RU" w:bidi="ar-SA"/>
    </w:rPr>
  </w:style>
  <w:style w:type="character" w:customStyle="1" w:styleId="a4">
    <w:name w:val="Текст сноски Знак"/>
    <w:qFormat/>
    <w:rPr>
      <w:lang w:val="ru-RU" w:bidi="ar-SA"/>
    </w:rPr>
  </w:style>
  <w:style w:type="character" w:customStyle="1" w:styleId="a5">
    <w:name w:val="Символ сноски"/>
    <w:qFormat/>
    <w:rPr>
      <w:rFonts w:cs="Times New Roman"/>
      <w:vertAlign w:val="superscript"/>
    </w:rPr>
  </w:style>
  <w:style w:type="character" w:customStyle="1" w:styleId="a6">
    <w:name w:val="Знак Знак"/>
    <w:qFormat/>
    <w:rPr>
      <w:rFonts w:eastAsia="Calibri"/>
    </w:rPr>
  </w:style>
  <w:style w:type="character" w:customStyle="1" w:styleId="a7">
    <w:name w:val="Текст выноски Знак"/>
    <w:qFormat/>
    <w:rPr>
      <w:rFonts w:ascii="Segoe UI" w:hAnsi="Segoe UI" w:cs="Segoe UI"/>
      <w:sz w:val="18"/>
      <w:szCs w:val="18"/>
    </w:rPr>
  </w:style>
  <w:style w:type="paragraph" w:customStyle="1" w:styleId="a8">
    <w:name w:val="Заголовок"/>
    <w:basedOn w:val="a"/>
    <w:next w:val="a9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a9">
    <w:name w:val="Body Text"/>
    <w:basedOn w:val="a"/>
    <w:pPr>
      <w:spacing w:after="140" w:line="288" w:lineRule="auto"/>
    </w:pPr>
  </w:style>
  <w:style w:type="paragraph" w:styleId="aa">
    <w:name w:val="List"/>
    <w:basedOn w:val="a9"/>
    <w:rPr>
      <w:rFonts w:cs="FreeSans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FreeSans"/>
      <w:i/>
      <w:iCs/>
    </w:rPr>
  </w:style>
  <w:style w:type="paragraph" w:styleId="ac">
    <w:name w:val="index heading"/>
    <w:basedOn w:val="a"/>
    <w:qFormat/>
    <w:pPr>
      <w:suppressLineNumbers/>
    </w:pPr>
    <w:rPr>
      <w:rFonts w:cs="FreeSans"/>
    </w:rPr>
  </w:style>
  <w:style w:type="paragraph" w:styleId="ad">
    <w:name w:val="header"/>
    <w:basedOn w:val="a"/>
    <w:pPr>
      <w:tabs>
        <w:tab w:val="center" w:pos="4153"/>
        <w:tab w:val="right" w:pos="8306"/>
      </w:tabs>
      <w:autoSpaceDE w:val="0"/>
    </w:pPr>
    <w:rPr>
      <w:sz w:val="20"/>
      <w:szCs w:val="20"/>
    </w:rPr>
  </w:style>
  <w:style w:type="paragraph" w:styleId="ae">
    <w:name w:val="footnote text"/>
    <w:basedOn w:val="a"/>
    <w:pPr>
      <w:autoSpaceDE w:val="0"/>
    </w:pPr>
    <w:rPr>
      <w:sz w:val="20"/>
      <w:szCs w:val="20"/>
    </w:rPr>
  </w:style>
  <w:style w:type="paragraph" w:styleId="af">
    <w:name w:val="No Spacing"/>
    <w:qFormat/>
    <w:pPr>
      <w:autoSpaceDE w:val="0"/>
    </w:pPr>
    <w:rPr>
      <w:rFonts w:ascii="Times New Roman" w:eastAsia="Times New Roman" w:hAnsi="Times New Roman" w:cs="Times New Roman"/>
      <w:szCs w:val="20"/>
      <w:lang w:bidi="ar-SA"/>
    </w:rPr>
  </w:style>
  <w:style w:type="paragraph" w:customStyle="1" w:styleId="ConsPlusNormal">
    <w:name w:val="ConsPlusNormal"/>
    <w:qFormat/>
    <w:pPr>
      <w:autoSpaceDE w:val="0"/>
    </w:pPr>
    <w:rPr>
      <w:rFonts w:ascii="Times New Roman" w:eastAsia="Calibri" w:hAnsi="Times New Roman" w:cs="Times New Roman"/>
      <w:sz w:val="12"/>
      <w:szCs w:val="12"/>
      <w:lang w:bidi="ar-SA"/>
    </w:rPr>
  </w:style>
  <w:style w:type="paragraph" w:styleId="af0">
    <w:name w:val="Balloon Text"/>
    <w:basedOn w:val="a"/>
    <w:qFormat/>
    <w:rPr>
      <w:rFonts w:ascii="Segoe UI" w:hAnsi="Segoe UI" w:cs="Segoe UI"/>
      <w:sz w:val="18"/>
      <w:szCs w:val="18"/>
    </w:rPr>
  </w:style>
  <w:style w:type="paragraph" w:customStyle="1" w:styleId="af1">
    <w:name w:val="Содержимое таблицы"/>
    <w:basedOn w:val="a"/>
    <w:qFormat/>
    <w:pPr>
      <w:suppressLineNumbers/>
    </w:pPr>
  </w:style>
  <w:style w:type="paragraph" w:customStyle="1" w:styleId="af2">
    <w:name w:val="Заголовок таблицы"/>
    <w:basedOn w:val="af1"/>
    <w:qFormat/>
    <w:pPr>
      <w:jc w:val="center"/>
    </w:pPr>
    <w:rPr>
      <w:b/>
      <w:bCs/>
    </w:rPr>
  </w:style>
  <w:style w:type="character" w:styleId="af3">
    <w:name w:val="Hyperlink"/>
    <w:basedOn w:val="a0"/>
    <w:uiPriority w:val="99"/>
    <w:unhideWhenUsed/>
    <w:rsid w:val="00EB40F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dmbaikal.nso.ru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3538</Words>
  <Characters>20172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User8</dc:creator>
  <cp:lastModifiedBy>User8</cp:lastModifiedBy>
  <cp:revision>2</cp:revision>
  <dcterms:created xsi:type="dcterms:W3CDTF">2022-11-10T07:48:00Z</dcterms:created>
  <dcterms:modified xsi:type="dcterms:W3CDTF">2022-11-10T07:48:00Z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2016-03-16T16:23:00Z</dcterms:created>
  <dc:creator>Сарапулова</dc:creator>
  <dc:description/>
  <dc:language>ru-RU</dc:language>
  <cp:lastModifiedBy>Тесля Татьяна Николаевна</cp:lastModifiedBy>
  <cp:lastPrinted>2016-04-20T12:02:00Z</cp:lastPrinted>
  <dcterms:modified xsi:type="dcterms:W3CDTF">2016-04-21T09:28:00Z</dcterms:modified>
  <cp:revision>31</cp:revision>
  <dc:subject/>
  <dc:title/>
</cp:coreProperties>
</file>